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70545836" w:displacedByCustomXml="next"/>
    <w:bookmarkEnd w:id="0" w:displacedByCustomXml="next"/>
    <w:bookmarkStart w:id="1" w:name="_Toc170151734" w:displacedByCustomXml="next"/>
    <w:sdt>
      <w:sdtPr>
        <w:rPr>
          <w:rtl/>
        </w:rPr>
        <w:id w:val="-1915537190"/>
        <w:docPartObj>
          <w:docPartGallery w:val="Cover Pages"/>
          <w:docPartUnique/>
        </w:docPartObj>
      </w:sdtPr>
      <w:sdtEndPr>
        <w:rPr>
          <w:color w:val="595959" w:themeColor="text1" w:themeTint="A6"/>
          <w:kern w:val="0"/>
          <w:sz w:val="108"/>
          <w:szCs w:val="108"/>
          <w14:ligatures w14:val="none"/>
        </w:rPr>
      </w:sdtEndPr>
      <w:sdtContent>
        <w:p w14:paraId="73788A63" w14:textId="35AA3022" w:rsidR="00A51850" w:rsidRDefault="00A51850" w:rsidP="00AC3B3A"/>
        <w:tbl>
          <w:tblPr>
            <w:tblpPr w:leftFromText="187" w:rightFromText="187" w:horzAnchor="margin" w:tblpXSpec="center" w:tblpY="2881"/>
            <w:tblW w:w="4083" w:type="pct"/>
            <w:tblBorders>
              <w:righ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31"/>
          </w:tblGrid>
          <w:tr w:rsidR="00A51850" w14:paraId="2F4A2BAF" w14:textId="77777777" w:rsidTr="00D36E0C">
            <w:tc>
              <w:tcPr>
                <w:tcW w:w="763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261DC37" w14:textId="43EFCC7D" w:rsidR="00A51850" w:rsidRDefault="00A51850" w:rsidP="00AC3B3A">
                <w:pPr>
                  <w:pStyle w:val="NoSpacing"/>
                  <w:bidi/>
                  <w:spacing w:line="360" w:lineRule="auto"/>
                  <w:rPr>
                    <w:color w:val="2E74B5" w:themeColor="accent1" w:themeShade="BF"/>
                    <w:sz w:val="24"/>
                    <w:lang w:bidi="ar-JO"/>
                  </w:rPr>
                </w:pPr>
              </w:p>
            </w:tc>
          </w:tr>
          <w:tr w:rsidR="00A51850" w14:paraId="39C88476" w14:textId="77777777" w:rsidTr="00D36E0C">
            <w:trPr>
              <w:trHeight w:val="3240"/>
            </w:trPr>
            <w:tc>
              <w:tcPr>
                <w:tcW w:w="7632" w:type="dxa"/>
              </w:tcPr>
              <w:sdt>
                <w:sdtPr>
                  <w:rPr>
                    <w:rFonts w:asciiTheme="majorHAnsi" w:eastAsiaTheme="majorEastAsia" w:hAnsiTheme="majorHAnsi" w:cs="Times New Roman"/>
                    <w:color w:val="5B9BD5" w:themeColor="accent1"/>
                    <w:sz w:val="80"/>
                    <w:szCs w:val="80"/>
                    <w:rtl/>
                    <w:lang w:bidi="ar-JO"/>
                  </w:rPr>
                  <w:alias w:val="Title"/>
                  <w:id w:val="13406919"/>
                  <w:placeholder>
                    <w:docPart w:val="EE4B913E4DB447CD9EB979230169CEB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4B7A9C3C" w14:textId="12FCDD49" w:rsidR="00A51850" w:rsidRPr="00D36E0C" w:rsidRDefault="00AC3B3A" w:rsidP="00AC3B3A">
                    <w:pPr>
                      <w:pStyle w:val="NoSpacing"/>
                      <w:bidi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0"/>
                        <w:szCs w:val="80"/>
                        <w:lang w:bidi="ar-JO"/>
                      </w:rPr>
                    </w:pPr>
                    <w:r>
                      <w:rPr>
                        <w:rFonts w:asciiTheme="majorHAnsi" w:eastAsiaTheme="majorEastAsia" w:hAnsiTheme="majorHAnsi" w:cs="Times New Roman" w:hint="cs"/>
                        <w:color w:val="5B9BD5" w:themeColor="accent1"/>
                        <w:sz w:val="80"/>
                        <w:szCs w:val="80"/>
                        <w:rtl/>
                        <w:lang w:bidi="ar-JO"/>
                      </w:rPr>
                      <w:t>سياسة التوازن بين الحياة الشخصية والحياة العملية</w:t>
                    </w:r>
                  </w:p>
                </w:sdtContent>
              </w:sdt>
            </w:tc>
          </w:tr>
          <w:tr w:rsidR="00A51850" w14:paraId="6016CBA6" w14:textId="77777777" w:rsidTr="00D36E0C">
            <w:sdt>
              <w:sdtPr>
                <w:rPr>
                  <w:rFonts w:ascii="Times New Roman" w:hAnsi="Times New Roman" w:cs="Times New Roman"/>
                  <w:color w:val="FFFFFF" w:themeColor="background1"/>
                  <w:sz w:val="32"/>
                  <w:szCs w:val="32"/>
                  <w:rtl/>
                  <w:lang w:bidi="ar-JO"/>
                </w:rPr>
                <w:alias w:val="Subtitle"/>
                <w:id w:val="13406923"/>
                <w:placeholder>
                  <w:docPart w:val="7EBEF4E71E0B45C5B358C98DEA1303C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32" w:type="dxa"/>
                    <w:shd w:val="clear" w:color="auto" w:fill="1F4E79" w:themeFill="accent1" w:themeFillShade="80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C8E7476" w14:textId="18607A1D" w:rsidR="00A51850" w:rsidRPr="003F7DB5" w:rsidRDefault="001B5087" w:rsidP="00AC3B3A">
                    <w:pPr>
                      <w:pStyle w:val="NoSpacing"/>
                      <w:bidi/>
                      <w:spacing w:before="240" w:line="360" w:lineRule="auto"/>
                      <w:rPr>
                        <w:color w:val="2E74B5" w:themeColor="accent1" w:themeShade="BF"/>
                        <w:sz w:val="32"/>
                        <w:szCs w:val="32"/>
                        <w:lang w:bidi="ar-JO"/>
                      </w:rPr>
                    </w:pP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مشروع 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lang w:bidi="ar-JO"/>
                      </w:rPr>
                      <w:t>USAID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 مكانتي للتمكين الاقتصادي والقيادي </w:t>
                    </w:r>
                    <w:r w:rsidR="0039438B">
                      <w:rPr>
                        <w:rFonts w:ascii="Times New Roman" w:hAnsi="Times New Roman" w:cs="Times New Roman" w:hint="cs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>للمرأة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 وبالتعاون مع مركز تطوير الاعمال - 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lang w:bidi="ar-JO"/>
                      </w:rPr>
                      <w:t>BDC</w:t>
                    </w:r>
                  </w:p>
                </w:tc>
              </w:sdtContent>
            </w:sdt>
          </w:tr>
        </w:tbl>
        <w:p w14:paraId="3626397F" w14:textId="1FD3471F" w:rsidR="00A51850" w:rsidRDefault="00000000" w:rsidP="00AC3B3A">
          <w:pPr>
            <w:jc w:val="left"/>
            <w:rPr>
              <w:b/>
              <w:color w:val="595959" w:themeColor="text1" w:themeTint="A6"/>
              <w:kern w:val="0"/>
              <w:sz w:val="108"/>
              <w:szCs w:val="108"/>
              <w:rtl/>
              <w14:ligatures w14:val="none"/>
            </w:rPr>
          </w:pPr>
        </w:p>
      </w:sdtContent>
    </w:sdt>
    <w:bookmarkEnd w:id="1"/>
    <w:p w14:paraId="3117C695" w14:textId="5D055959" w:rsidR="00DC78D4" w:rsidRDefault="00CA1BC8" w:rsidP="00AC3B3A">
      <w:pPr>
        <w:jc w:val="left"/>
        <w:rPr>
          <w:rFonts w:eastAsiaTheme="majorEastAsia"/>
          <w:color w:val="2E74B5" w:themeColor="accent1" w:themeShade="BF"/>
          <w:sz w:val="23"/>
          <w:szCs w:val="23"/>
        </w:rPr>
      </w:pPr>
      <w:r>
        <w:rPr>
          <w:noProof/>
          <w:kern w:val="0"/>
          <w:lang w:bidi="ar-SA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E0E61" wp14:editId="642E4DE1">
                <wp:simplePos x="0" y="0"/>
                <wp:positionH relativeFrom="column">
                  <wp:posOffset>562017</wp:posOffset>
                </wp:positionH>
                <wp:positionV relativeFrom="paragraph">
                  <wp:posOffset>4077655</wp:posOffset>
                </wp:positionV>
                <wp:extent cx="4815840" cy="1955165"/>
                <wp:effectExtent l="0" t="0" r="3810" b="0"/>
                <wp:wrapThrough wrapText="bothSides">
                  <wp:wrapPolygon edited="0">
                    <wp:start x="0" y="0"/>
                    <wp:lineTo x="0" y="21421"/>
                    <wp:lineTo x="21532" y="21421"/>
                    <wp:lineTo x="21532" y="0"/>
                    <wp:lineTo x="0" y="0"/>
                  </wp:wrapPolygon>
                </wp:wrapThrough>
                <wp:docPr id="2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A8C7C" w14:textId="77777777" w:rsidR="00CA1BC8" w:rsidRDefault="00CA1BC8" w:rsidP="00CA1BC8"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مشروع مكانتي ممول من الوكالة الأمريكية للتنمية الدولية في الأردن وتنفذه شركة انكومباس. تم إعداد هذه السياسة بدعم من الشعب الأمريكي من خلال الوكالة الأمريكية للتنمية الدولية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(USAID)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إن محتوى هذه السياسة هو مسؤولية مركز تطوير الأعمال -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BDC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ولا يعكس بالضرورة آراء الوكالة الأمريكية للتنمية الدولية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 (USAID) 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أو آراء الحكومة الأمريكي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E0E6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.25pt;margin-top:321.1pt;width:379.2pt;height:153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0nPHAIAAB8EAAAOAAAAZHJzL2Uyb0RvYy54bWysU8Fu2zAMvQ/YPwi6L46DuEuMOkWXLsOA&#10;rh3Q7QNkWY6FSaImKbGzrx8lu2nW3YbpQIgi9Ug+ktc3g1bkKJyXYCqaz+aUCMOhkWZf0e/fdu9W&#10;lPjATMMUGFHRk/D0ZvP2zXVvS7GADlQjHEEQ48veVrQLwZZZ5nknNPMzsMKgsQWnWUDV7bPGsR7R&#10;tcoW8/lV1oNrrAMuvMfXu9FINwm/bQUPj23rRSCqophbSNIlWUeZba5ZuXfMdpJPabB/yEIzaTDo&#10;GeqOBUYOTv4FpSV34KENMw46g7aVXKQasJp8/qqap45ZkWpBcrw90+T/Hyx/OD7Zr46E4QMM2MBU&#10;hLf3wH94YmDbMbMXt85B3wnWYOA8Upb11pfT10i1L30Eqfsv0GCT2SFAAhpapyMrWCdBdGzA6Uy6&#10;GALh+Lhc5cVqiSaOtnxdFPlVkWKw8vm7dT58EqBJvFTUYVcTPDve+xDTYeWzS4zmQclmJ5VKitvX&#10;W+XIkeEE7NKZ0P9wU4b0FV0XiyIhG4j/03BoGXBCldQVXc3jGWcm0vHRNMklMKnGO2aizMRPpGQk&#10;Jwz1gI6RpxqaEzLlYJxE3JzwiKJVgOG5kpaSDtyv12/RD5uOFkp6nNaK+p8H5gQl6rPBrqzzZaQw&#10;JGVZvF+g4i4t9aWFGY5QFQ2UjNdtSCuR+LK32L2dTLy+ZDzVhFOY6J42Jo75pZ68XvZ68xsAAP//&#10;AwBQSwMEFAAGAAgAAAAhABgqt07gAAAACgEAAA8AAABkcnMvZG93bnJldi54bWxMj8tOwzAQRfdI&#10;/IM1SOyo06iJ0pBJVVGxYYFEiwRLN57EEX5EtpuGv8esYDm6R/eeaXaL0WwmH0ZnEdarDBjZzsnR&#10;Dgjvp+eHCliIwkqhnSWEbwqwa29vGlFLd7VvNB/jwFKJDbVAUDFONeehU2REWLmJbMp6542I6fQD&#10;l15cU7nRPM+ykhsx2rSgxERPirqv48UgfBg1yoN//eylng8v/b6YFj8h3t8t+0dgkZb4B8OvflKH&#10;Njmd3cXKwDRCVRWJRCg3eQ4sAdWm3AI7I2yLbA28bfj/F9ofAAAA//8DAFBLAQItABQABgAIAAAA&#10;IQC2gziS/gAAAOEBAAATAAAAAAAAAAAAAAAAAAAAAABbQ29udGVudF9UeXBlc10ueG1sUEsBAi0A&#10;FAAGAAgAAAAhADj9If/WAAAAlAEAAAsAAAAAAAAAAAAAAAAALwEAAF9yZWxzLy5yZWxzUEsBAi0A&#10;FAAGAAgAAAAhAEMzSc8cAgAAHwQAAA4AAAAAAAAAAAAAAAAALgIAAGRycy9lMm9Eb2MueG1sUEsB&#10;Ai0AFAAGAAgAAAAhABgqt07gAAAACgEAAA8AAAAAAAAAAAAAAAAAdgQAAGRycy9kb3ducmV2Lnht&#10;bFBLBQYAAAAABAAEAPMAAACDBQAAAAA=&#10;" stroked="f">
                <v:textbox style="mso-fit-shape-to-text:t">
                  <w:txbxContent>
                    <w:p w14:paraId="572A8C7C" w14:textId="77777777" w:rsidR="00CA1BC8" w:rsidRDefault="00CA1BC8" w:rsidP="00CA1BC8"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مشروع مكانتي ممول من الوكالة الأمريكية للتنمية الدولية في الأردن وتنفذه شركة انكومباس. تم إعداد هذه السياسة بدعم من الشعب الأمريكي من خلال الوكالة الأمريكية للتنمية الدولية </w:t>
                      </w:r>
                      <w:r>
                        <w:rPr>
                          <w:sz w:val="32"/>
                          <w:szCs w:val="32"/>
                        </w:rPr>
                        <w:t>(USAID)</w:t>
                      </w:r>
                      <w:r>
                        <w:rPr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إن محتوى هذه السياسة هو مسؤولية مركز تطوير الأعمال - </w:t>
                      </w:r>
                      <w:r>
                        <w:rPr>
                          <w:sz w:val="32"/>
                          <w:szCs w:val="32"/>
                        </w:rPr>
                        <w:t>BDC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)</w:t>
                      </w:r>
                      <w:r>
                        <w:rPr>
                          <w:rFonts w:hint="cs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ولا يعكس بالضرورة آراء الوكالة الأمريكية للتنمية الدولية</w:t>
                      </w:r>
                      <w:r>
                        <w:rPr>
                          <w:sz w:val="32"/>
                          <w:szCs w:val="32"/>
                        </w:rPr>
                        <w:t> (USAID) 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أو آراء الحكومة الأمريكي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F7DB5">
        <w:rPr>
          <w:rFonts w:eastAsiaTheme="majorEastAsia"/>
          <w:color w:val="2E74B5" w:themeColor="accent1" w:themeShade="BF"/>
          <w:sz w:val="23"/>
          <w:szCs w:val="23"/>
        </w:rPr>
        <w:br w:type="page"/>
      </w:r>
    </w:p>
    <w:sdt>
      <w:sdtPr>
        <w:rPr>
          <w:b/>
          <w:bCs/>
          <w:sz w:val="22"/>
          <w:szCs w:val="22"/>
          <w:rtl/>
        </w:rPr>
        <w:id w:val="1193963974"/>
        <w:docPartObj>
          <w:docPartGallery w:val="Table of Contents"/>
          <w:docPartUnique/>
        </w:docPartObj>
      </w:sdtPr>
      <w:sdtContent>
        <w:p w14:paraId="07DA0970" w14:textId="582C0A21" w:rsidR="00277D72" w:rsidRPr="00E84A05" w:rsidRDefault="00277D72" w:rsidP="00AC3B3A">
          <w:pPr>
            <w:jc w:val="left"/>
            <w:rPr>
              <w:rFonts w:eastAsiaTheme="majorEastAsia"/>
              <w:color w:val="2E74B5" w:themeColor="accent1" w:themeShade="BF"/>
              <w:sz w:val="22"/>
              <w:szCs w:val="22"/>
            </w:rPr>
          </w:pPr>
          <w:r w:rsidRPr="00E84A05">
            <w:rPr>
              <w:rFonts w:eastAsiaTheme="majorEastAsia" w:hint="cs"/>
              <w:color w:val="2E74B5" w:themeColor="accent1" w:themeShade="BF"/>
              <w:sz w:val="22"/>
              <w:szCs w:val="22"/>
              <w:rtl/>
            </w:rPr>
            <w:t>قائمة المحتويات</w:t>
          </w:r>
        </w:p>
        <w:p w14:paraId="249B063A" w14:textId="4051D336" w:rsidR="00AC3B3A" w:rsidRDefault="00277D72" w:rsidP="00AC3B3A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r w:rsidRPr="00E84A05">
            <w:rPr>
              <w:sz w:val="22"/>
              <w:szCs w:val="22"/>
            </w:rPr>
            <w:fldChar w:fldCharType="begin"/>
          </w:r>
          <w:r w:rsidRPr="00E84A05">
            <w:rPr>
              <w:sz w:val="22"/>
              <w:szCs w:val="22"/>
            </w:rPr>
            <w:instrText xml:space="preserve"> TOC \o "1-3" \h \z \u </w:instrText>
          </w:r>
          <w:r w:rsidRPr="00E84A05">
            <w:rPr>
              <w:sz w:val="22"/>
              <w:szCs w:val="22"/>
            </w:rPr>
            <w:fldChar w:fldCharType="separate"/>
          </w:r>
          <w:hyperlink w:anchor="_Toc177253908" w:history="1">
            <w:r w:rsidR="00AC3B3A" w:rsidRPr="0093615F">
              <w:rPr>
                <w:rStyle w:val="Hyperlink"/>
                <w:noProof/>
                <w:rtl/>
              </w:rPr>
              <w:t>المقدمة</w:t>
            </w:r>
            <w:r w:rsidR="00AC3B3A">
              <w:rPr>
                <w:noProof/>
                <w:webHidden/>
              </w:rPr>
              <w:tab/>
            </w:r>
            <w:r w:rsidR="00AC3B3A">
              <w:rPr>
                <w:noProof/>
                <w:webHidden/>
              </w:rPr>
              <w:fldChar w:fldCharType="begin"/>
            </w:r>
            <w:r w:rsidR="00AC3B3A">
              <w:rPr>
                <w:noProof/>
                <w:webHidden/>
              </w:rPr>
              <w:instrText xml:space="preserve"> PAGEREF _Toc177253908 \h </w:instrText>
            </w:r>
            <w:r w:rsidR="00AC3B3A">
              <w:rPr>
                <w:noProof/>
                <w:webHidden/>
              </w:rPr>
            </w:r>
            <w:r w:rsidR="00AC3B3A">
              <w:rPr>
                <w:noProof/>
                <w:webHidden/>
              </w:rPr>
              <w:fldChar w:fldCharType="separate"/>
            </w:r>
            <w:r w:rsidR="00AC3B3A">
              <w:rPr>
                <w:noProof/>
                <w:webHidden/>
              </w:rPr>
              <w:t>3</w:t>
            </w:r>
            <w:r w:rsidR="00AC3B3A">
              <w:rPr>
                <w:noProof/>
                <w:webHidden/>
              </w:rPr>
              <w:fldChar w:fldCharType="end"/>
            </w:r>
          </w:hyperlink>
        </w:p>
        <w:p w14:paraId="6A4A95D7" w14:textId="21CE173B" w:rsidR="00AC3B3A" w:rsidRDefault="00AC3B3A" w:rsidP="00AC3B3A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253909" w:history="1">
            <w:r w:rsidRPr="0093615F">
              <w:rPr>
                <w:rStyle w:val="Hyperlink"/>
                <w:rFonts w:eastAsia="Times New Roman"/>
                <w:noProof/>
                <w:rtl/>
              </w:rPr>
              <w:t>أهداف السياسة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_Toc177253909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350D7" w14:textId="3A567C58" w:rsidR="00AC3B3A" w:rsidRDefault="00AC3B3A" w:rsidP="00AC3B3A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253910" w:history="1">
            <w:r w:rsidRPr="0093615F">
              <w:rPr>
                <w:rStyle w:val="Hyperlink"/>
                <w:noProof/>
                <w:rtl/>
              </w:rPr>
              <w:t>أنواع التوازن بين الحياة الشخصية والحياة العملية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_Toc177253910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12BFC" w14:textId="7466710D" w:rsidR="00AC3B3A" w:rsidRDefault="00AC3B3A" w:rsidP="00AC3B3A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3911" w:history="1">
            <w:r w:rsidRPr="0093615F">
              <w:rPr>
                <w:rStyle w:val="Hyperlink"/>
                <w:noProof/>
                <w:rtl/>
              </w:rPr>
              <w:t>التوازن الزمني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_Toc177253911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14142" w14:textId="10D2D933" w:rsidR="00AC3B3A" w:rsidRDefault="00AC3B3A" w:rsidP="00AC3B3A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3912" w:history="1">
            <w:r w:rsidRPr="0093615F">
              <w:rPr>
                <w:rStyle w:val="Hyperlink"/>
                <w:noProof/>
                <w:rtl/>
              </w:rPr>
              <w:t>التوازن الوظيفي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_Toc177253912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14B3B" w14:textId="5D91B248" w:rsidR="00AC3B3A" w:rsidRDefault="00AC3B3A" w:rsidP="00AC3B3A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3913" w:history="1">
            <w:r w:rsidRPr="0093615F">
              <w:rPr>
                <w:rStyle w:val="Hyperlink"/>
                <w:noProof/>
                <w:rtl/>
              </w:rPr>
              <w:t>التوازن العاطفي والنفسي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_Toc177253913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BFF080" w14:textId="59D1152D" w:rsidR="00AC3B3A" w:rsidRDefault="00AC3B3A" w:rsidP="00AC3B3A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3914" w:history="1">
            <w:r w:rsidRPr="0093615F">
              <w:rPr>
                <w:rStyle w:val="Hyperlink"/>
                <w:noProof/>
                <w:rtl/>
              </w:rPr>
              <w:t>التوازن الاسرى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_Toc177253914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A1EB6" w14:textId="09865EE9" w:rsidR="00AC3B3A" w:rsidRDefault="00AC3B3A" w:rsidP="00AC3B3A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3915" w:history="1">
            <w:r w:rsidRPr="0093615F">
              <w:rPr>
                <w:rStyle w:val="Hyperlink"/>
                <w:noProof/>
                <w:rtl/>
              </w:rPr>
              <w:t>التوازن الصحي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_Toc177253915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91F82" w14:textId="34C3B7E2" w:rsidR="00AC3B3A" w:rsidRDefault="00AC3B3A" w:rsidP="00AC3B3A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3916" w:history="1">
            <w:r w:rsidRPr="0093615F">
              <w:rPr>
                <w:rStyle w:val="Hyperlink"/>
                <w:noProof/>
                <w:rtl/>
              </w:rPr>
              <w:t>التوازن المهني والتطوير الشخصي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_Toc177253916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A8D93" w14:textId="2DA39AD5" w:rsidR="00AC3B3A" w:rsidRDefault="00AC3B3A" w:rsidP="00AC3B3A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253917" w:history="1">
            <w:r w:rsidRPr="0093615F">
              <w:rPr>
                <w:rStyle w:val="Hyperlink"/>
                <w:rFonts w:eastAsia="Times New Roman"/>
                <w:noProof/>
                <w:rtl/>
              </w:rPr>
              <w:t>مؤشرات القياس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_Toc177253917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55059" w14:textId="665627F4" w:rsidR="00277D72" w:rsidRPr="00E84A05" w:rsidRDefault="00277D72" w:rsidP="00AC3B3A">
          <w:pPr>
            <w:rPr>
              <w:sz w:val="22"/>
              <w:szCs w:val="22"/>
            </w:rPr>
          </w:pPr>
          <w:r w:rsidRPr="00E84A05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06D4B0E0" w14:textId="414CB3AB" w:rsidR="00277D72" w:rsidRDefault="00277D72" w:rsidP="00AC3B3A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</w:p>
    <w:sdt>
      <w:sdtPr>
        <w:rPr>
          <w:rFonts w:eastAsiaTheme="majorEastAsia" w:hint="cs"/>
          <w:color w:val="2E74B5" w:themeColor="accent1" w:themeShade="BF"/>
          <w:sz w:val="22"/>
          <w:szCs w:val="22"/>
          <w:rtl/>
        </w:rPr>
        <w:id w:val="-1730061654"/>
        <w:docPartObj>
          <w:docPartGallery w:val="Bibliographies"/>
          <w:docPartUnique/>
        </w:docPartObj>
      </w:sdtPr>
      <w:sdtContent>
        <w:p w14:paraId="7F27873E" w14:textId="77777777" w:rsidR="002C27FD" w:rsidRPr="002C27FD" w:rsidRDefault="002C27FD" w:rsidP="00AC3B3A">
          <w:pPr>
            <w:jc w:val="left"/>
            <w:rPr>
              <w:rFonts w:eastAsiaTheme="majorEastAsia"/>
              <w:color w:val="2E74B5" w:themeColor="accent1" w:themeShade="BF"/>
              <w:sz w:val="22"/>
              <w:szCs w:val="22"/>
            </w:rPr>
          </w:pPr>
          <w:r w:rsidRPr="002C27FD">
            <w:rPr>
              <w:rFonts w:eastAsiaTheme="majorEastAsia" w:hint="cs"/>
              <w:color w:val="2E74B5" w:themeColor="accent1" w:themeShade="BF"/>
              <w:sz w:val="22"/>
              <w:szCs w:val="22"/>
              <w:rtl/>
            </w:rPr>
            <w:t>المراجع:</w:t>
          </w:r>
        </w:p>
        <w:sdt>
          <w:sdtPr>
            <w:rPr>
              <w:rFonts w:eastAsiaTheme="majorEastAsia" w:hint="cs"/>
              <w:color w:val="2E74B5" w:themeColor="accent1" w:themeShade="BF"/>
              <w:sz w:val="22"/>
              <w:szCs w:val="22"/>
              <w:rtl/>
            </w:rPr>
            <w:id w:val="-573587230"/>
            <w:bibliography/>
          </w:sdtPr>
          <w:sdtContent>
            <w:p w14:paraId="2A7C5FFE" w14:textId="77777777" w:rsidR="002C27FD" w:rsidRPr="002C27FD" w:rsidRDefault="002C27FD" w:rsidP="00AC3B3A">
              <w:pPr>
                <w:jc w:val="left"/>
                <w:rPr>
                  <w:rFonts w:eastAsiaTheme="majorEastAsia"/>
                  <w:color w:val="2E74B5" w:themeColor="accent1" w:themeShade="BF"/>
                  <w:sz w:val="22"/>
                  <w:szCs w:val="22"/>
                  <w:rtl/>
                </w:rPr>
              </w:pPr>
              <w:r w:rsidRPr="002C27FD">
                <w:rPr>
                  <w:rFonts w:eastAsiaTheme="majorEastAsia"/>
                  <w:color w:val="2E74B5" w:themeColor="accent1" w:themeShade="BF"/>
                  <w:sz w:val="22"/>
                  <w:szCs w:val="22"/>
                  <w:rtl/>
                </w:rPr>
                <w:fldChar w:fldCharType="begin"/>
              </w:r>
              <w:r w:rsidRPr="002C27FD">
                <w:rPr>
                  <w:rFonts w:eastAsiaTheme="majorEastAsia"/>
                  <w:color w:val="2E74B5" w:themeColor="accent1" w:themeShade="BF"/>
                  <w:sz w:val="22"/>
                  <w:szCs w:val="22"/>
                </w:rPr>
                <w:instrText xml:space="preserve"> BIBLIOGRAPHY </w:instrText>
              </w:r>
              <w:r w:rsidRPr="002C27FD">
                <w:rPr>
                  <w:rFonts w:eastAsiaTheme="majorEastAsia"/>
                  <w:color w:val="2E74B5" w:themeColor="accent1" w:themeShade="BF"/>
                  <w:sz w:val="22"/>
                  <w:szCs w:val="22"/>
                  <w:rtl/>
                </w:rPr>
                <w:fldChar w:fldCharType="separate"/>
              </w:r>
              <w:r w:rsidRPr="002C27FD">
                <w:rPr>
                  <w:rFonts w:eastAsiaTheme="majorEastAsia"/>
                  <w:color w:val="2E74B5" w:themeColor="accent1" w:themeShade="BF"/>
                  <w:sz w:val="22"/>
                  <w:szCs w:val="22"/>
                </w:rPr>
                <w:t>World Economic Forum</w:t>
              </w:r>
              <w:r w:rsidRPr="002C27FD">
                <w:rPr>
                  <w:rFonts w:eastAsiaTheme="majorEastAsia" w:hint="cs"/>
                  <w:color w:val="2E74B5" w:themeColor="accent1" w:themeShade="BF"/>
                  <w:sz w:val="22"/>
                  <w:szCs w:val="22"/>
                  <w:rtl/>
                </w:rPr>
                <w:t xml:space="preserve">. (2023). </w:t>
              </w:r>
              <w:r w:rsidRPr="002C27FD">
                <w:rPr>
                  <w:rFonts w:eastAsiaTheme="majorEastAsia"/>
                  <w:i/>
                  <w:iCs/>
                  <w:color w:val="2E74B5" w:themeColor="accent1" w:themeShade="BF"/>
                  <w:sz w:val="22"/>
                  <w:szCs w:val="22"/>
                </w:rPr>
                <w:t>Global Gender Gap Report 2023</w:t>
              </w:r>
              <w:r w:rsidRPr="002C27FD">
                <w:rPr>
                  <w:rFonts w:eastAsiaTheme="majorEastAsia" w:hint="cs"/>
                  <w:color w:val="2E74B5" w:themeColor="accent1" w:themeShade="BF"/>
                  <w:sz w:val="22"/>
                  <w:szCs w:val="22"/>
                  <w:rtl/>
                </w:rPr>
                <w:t xml:space="preserve">. تم الاسترداد من </w:t>
              </w:r>
              <w:r w:rsidRPr="002C27FD">
                <w:rPr>
                  <w:rFonts w:eastAsiaTheme="majorEastAsia"/>
                  <w:color w:val="2E74B5" w:themeColor="accent1" w:themeShade="BF"/>
                  <w:sz w:val="22"/>
                  <w:szCs w:val="22"/>
                </w:rPr>
                <w:t>World Economic Forum: https://www.weforum.org/publications/global-gender-gap-report-2023/in-full/benchmarking-gender-gaps-2023</w:t>
              </w:r>
              <w:r w:rsidRPr="002C27FD">
                <w:rPr>
                  <w:rFonts w:eastAsiaTheme="majorEastAsia" w:hint="cs"/>
                  <w:color w:val="2E74B5" w:themeColor="accent1" w:themeShade="BF"/>
                  <w:sz w:val="22"/>
                  <w:szCs w:val="22"/>
                  <w:rtl/>
                </w:rPr>
                <w:t>/</w:t>
              </w:r>
            </w:p>
            <w:p w14:paraId="007B6087" w14:textId="77777777" w:rsidR="002C27FD" w:rsidRPr="002C27FD" w:rsidRDefault="002C27FD" w:rsidP="00AC3B3A">
              <w:pPr>
                <w:jc w:val="left"/>
                <w:rPr>
                  <w:rFonts w:eastAsiaTheme="majorEastAsia"/>
                  <w:color w:val="2E74B5" w:themeColor="accent1" w:themeShade="BF"/>
                  <w:sz w:val="22"/>
                  <w:szCs w:val="22"/>
                </w:rPr>
              </w:pPr>
              <w:r w:rsidRPr="002C27FD">
                <w:rPr>
                  <w:rFonts w:eastAsiaTheme="majorEastAsia"/>
                  <w:color w:val="2E74B5" w:themeColor="accent1" w:themeShade="BF"/>
                  <w:sz w:val="22"/>
                  <w:szCs w:val="22"/>
                  <w:rtl/>
                </w:rPr>
                <w:fldChar w:fldCharType="end"/>
              </w:r>
            </w:p>
          </w:sdtContent>
        </w:sdt>
      </w:sdtContent>
    </w:sdt>
    <w:p w14:paraId="2BF1E1EB" w14:textId="2AB7E816" w:rsidR="00AC3B3A" w:rsidRDefault="00AC3B3A" w:rsidP="00AC3B3A">
      <w:pPr>
        <w:spacing w:line="259" w:lineRule="auto"/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  <w:r>
        <w:rPr>
          <w:rFonts w:eastAsiaTheme="majorEastAsia"/>
          <w:color w:val="2E74B5" w:themeColor="accent1" w:themeShade="BF"/>
          <w:sz w:val="22"/>
          <w:szCs w:val="22"/>
          <w:rtl/>
        </w:rPr>
        <w:br w:type="page"/>
      </w:r>
    </w:p>
    <w:p w14:paraId="47C65801" w14:textId="77777777" w:rsidR="00546AB0" w:rsidRPr="00C37525" w:rsidRDefault="00546AB0" w:rsidP="00AC3B3A">
      <w:pPr>
        <w:pStyle w:val="Heading2"/>
        <w:rPr>
          <w:rFonts w:cs="Times New Roman"/>
          <w:rtl/>
        </w:rPr>
      </w:pPr>
      <w:bookmarkStart w:id="2" w:name="_Toc170151975"/>
      <w:bookmarkStart w:id="3" w:name="_Toc177253908"/>
      <w:r w:rsidRPr="00C37525">
        <w:rPr>
          <w:rFonts w:cs="Times New Roman"/>
          <w:rtl/>
        </w:rPr>
        <w:lastRenderedPageBreak/>
        <w:t>المقدمة</w:t>
      </w:r>
      <w:bookmarkEnd w:id="2"/>
      <w:bookmarkEnd w:id="3"/>
    </w:p>
    <w:p w14:paraId="1F2B0B89" w14:textId="639301D1" w:rsidR="00546AB0" w:rsidRDefault="00546AB0" w:rsidP="00AC3B3A">
      <w:pPr>
        <w:rPr>
          <w:rtl/>
        </w:rPr>
      </w:pPr>
      <w:r>
        <w:rPr>
          <w:rFonts w:hint="cs"/>
          <w:rtl/>
        </w:rPr>
        <w:t xml:space="preserve">تسعى </w:t>
      </w:r>
      <w:r w:rsidRPr="00C37525">
        <w:rPr>
          <w:rtl/>
        </w:rPr>
        <w:t xml:space="preserve">سياسة الموارد البشرية المتعلقة بالتوازن بين الحياة الشخصية والحياة العملية ت إلى </w:t>
      </w:r>
      <w:r>
        <w:rPr>
          <w:rFonts w:hint="cs"/>
          <w:rtl/>
        </w:rPr>
        <w:t>خلق بيئة عمل مرنة تدعم</w:t>
      </w:r>
      <w:r w:rsidRPr="00C37525">
        <w:rPr>
          <w:rtl/>
        </w:rPr>
        <w:t xml:space="preserve"> </w:t>
      </w:r>
      <w:r>
        <w:rPr>
          <w:rtl/>
        </w:rPr>
        <w:t>الموظفين/الموظفات</w:t>
      </w:r>
      <w:r w:rsidRPr="00C37525">
        <w:rPr>
          <w:rtl/>
        </w:rPr>
        <w:t xml:space="preserve"> في تحقيق التوازن المثالي بين متطلبات العمل وا</w:t>
      </w:r>
      <w:r>
        <w:rPr>
          <w:rFonts w:hint="cs"/>
          <w:rtl/>
        </w:rPr>
        <w:t>حتياجاتهم ال</w:t>
      </w:r>
      <w:r w:rsidRPr="00C37525">
        <w:rPr>
          <w:rtl/>
        </w:rPr>
        <w:t>شخصية. هذه السياسة تُعزز من الرضا الوظيفي والإنتاجية وتقليل التوتر والاحتراق الوظيفي.</w:t>
      </w:r>
      <w:r w:rsidRPr="007D5B0D">
        <w:rPr>
          <w:rFonts w:eastAsia="Times New Roman"/>
          <w:kern w:val="0"/>
          <w:rtl/>
          <w:lang w:bidi="ar-SA"/>
          <w14:ligatures w14:val="none"/>
        </w:rPr>
        <w:t xml:space="preserve"> مما يسهم في خلق بيئة عمل شاملة وداعمة</w:t>
      </w:r>
      <w:r w:rsidRPr="00C37525">
        <w:rPr>
          <w:rtl/>
        </w:rPr>
        <w:t>.</w:t>
      </w:r>
    </w:p>
    <w:p w14:paraId="51665332" w14:textId="77777777" w:rsidR="00546AB0" w:rsidRPr="00C37525" w:rsidRDefault="00546AB0" w:rsidP="00AC3B3A">
      <w:pPr>
        <w:pStyle w:val="Heading2"/>
        <w:rPr>
          <w:rFonts w:eastAsia="Times New Roman" w:cs="Times New Roman"/>
          <w:rtl/>
        </w:rPr>
      </w:pPr>
      <w:bookmarkStart w:id="4" w:name="_Toc170151976"/>
      <w:bookmarkStart w:id="5" w:name="_Toc177253909"/>
      <w:r w:rsidRPr="00C37525">
        <w:rPr>
          <w:rFonts w:eastAsia="Times New Roman" w:cs="Times New Roman"/>
          <w:rtl/>
        </w:rPr>
        <w:t>أهداف السياسة</w:t>
      </w:r>
      <w:bookmarkEnd w:id="4"/>
      <w:bookmarkEnd w:id="5"/>
    </w:p>
    <w:p w14:paraId="640B4C7C" w14:textId="77777777" w:rsidR="004726AC" w:rsidRDefault="00546AB0" w:rsidP="00AC3B3A">
      <w:pPr>
        <w:rPr>
          <w:sz w:val="22"/>
          <w:rtl/>
        </w:rPr>
      </w:pPr>
      <w:r w:rsidRPr="004726AC">
        <w:rPr>
          <w:sz w:val="22"/>
          <w:rtl/>
        </w:rPr>
        <w:t>تهدف سياسة الموارد البشرية المتعلقة بالتوازن بين الحياة الشخصية والحياة العملية إلى خلق بيئة عمل مرنة تدعم الموظفين/الموظفات في تحقيق توازن مثالي بين متطلبات العمل واحتياجاتهم الشخصية ومن هذه الأهدا</w:t>
      </w:r>
      <w:r w:rsidR="004726AC" w:rsidRPr="004726AC">
        <w:rPr>
          <w:rFonts w:hint="cs"/>
          <w:sz w:val="22"/>
          <w:rtl/>
        </w:rPr>
        <w:t>ف</w:t>
      </w:r>
      <w:r w:rsidR="004726AC">
        <w:rPr>
          <w:rFonts w:hint="cs"/>
          <w:sz w:val="22"/>
          <w:rtl/>
        </w:rPr>
        <w:t>:</w:t>
      </w:r>
    </w:p>
    <w:p w14:paraId="6BEFA7F6" w14:textId="77777777" w:rsidR="004726AC" w:rsidRDefault="004726AC">
      <w:pPr>
        <w:pStyle w:val="ListParagraph"/>
        <w:numPr>
          <w:ilvl w:val="0"/>
          <w:numId w:val="7"/>
        </w:numPr>
      </w:pPr>
      <w:r w:rsidRPr="004726AC">
        <w:rPr>
          <w:rFonts w:hint="cs"/>
          <w:sz w:val="22"/>
          <w:rtl/>
        </w:rPr>
        <w:t>ت</w:t>
      </w:r>
      <w:r w:rsidR="00546AB0" w:rsidRPr="00C37525">
        <w:rPr>
          <w:rtl/>
        </w:rPr>
        <w:t xml:space="preserve">وفير بيئة عمل مرنة تمكن </w:t>
      </w:r>
      <w:r w:rsidR="00546AB0">
        <w:rPr>
          <w:rtl/>
        </w:rPr>
        <w:t>الموظفين/الموظفات</w:t>
      </w:r>
      <w:r w:rsidR="00546AB0" w:rsidRPr="00C37525">
        <w:rPr>
          <w:rtl/>
        </w:rPr>
        <w:t xml:space="preserve"> </w:t>
      </w:r>
      <w:r w:rsidR="00546AB0">
        <w:rPr>
          <w:rtl/>
        </w:rPr>
        <w:t>بما في ذلك النساء وأولياء الأمور</w:t>
      </w:r>
      <w:r w:rsidR="00546AB0" w:rsidRPr="00C37525">
        <w:rPr>
          <w:rtl/>
        </w:rPr>
        <w:t xml:space="preserve"> من إدارة مسؤولياتهم الشخصية والمهنية بشكل أفضل، مما يزيد من رضاهم عن العمل.</w:t>
      </w:r>
    </w:p>
    <w:p w14:paraId="5C9DF17B" w14:textId="77777777" w:rsidR="004726AC" w:rsidRDefault="00546AB0">
      <w:pPr>
        <w:pStyle w:val="ListParagraph"/>
        <w:numPr>
          <w:ilvl w:val="0"/>
          <w:numId w:val="7"/>
        </w:numPr>
      </w:pPr>
      <w:r w:rsidRPr="00C37525">
        <w:rPr>
          <w:rtl/>
        </w:rPr>
        <w:t xml:space="preserve">دعم </w:t>
      </w:r>
      <w:r>
        <w:rPr>
          <w:rtl/>
        </w:rPr>
        <w:t>الموظفين/الموظفات</w:t>
      </w:r>
      <w:r w:rsidRPr="00C37525">
        <w:rPr>
          <w:rtl/>
        </w:rPr>
        <w:t xml:space="preserve"> </w:t>
      </w:r>
      <w:r>
        <w:rPr>
          <w:rtl/>
        </w:rPr>
        <w:t>مع إيلاء اهتمام خاص للنساء اللواتي قد يواجهن تحديات إضافية</w:t>
      </w:r>
      <w:r w:rsidRPr="00C37525">
        <w:rPr>
          <w:rtl/>
        </w:rPr>
        <w:t xml:space="preserve"> في تحقيق توازن صحي بين العمل والحياة الشخصية، مما يعزز من إنتاجيتهم وأدائهم الوظيفي.</w:t>
      </w:r>
    </w:p>
    <w:p w14:paraId="30F12B01" w14:textId="77777777" w:rsidR="004726AC" w:rsidRDefault="00546AB0">
      <w:pPr>
        <w:pStyle w:val="ListParagraph"/>
        <w:numPr>
          <w:ilvl w:val="0"/>
          <w:numId w:val="7"/>
        </w:numPr>
      </w:pPr>
      <w:r w:rsidRPr="00C37525">
        <w:rPr>
          <w:rtl/>
        </w:rPr>
        <w:t>تقديم حلول مرنة لتقليل مستويات التوتر والضغط المرتبط بالعمل</w:t>
      </w:r>
      <w:r w:rsidRPr="007D35B1">
        <w:rPr>
          <w:rtl/>
        </w:rPr>
        <w:t xml:space="preserve"> </w:t>
      </w:r>
      <w:r>
        <w:rPr>
          <w:rtl/>
        </w:rPr>
        <w:t>بغض النظر عن ال</w:t>
      </w:r>
      <w:r>
        <w:rPr>
          <w:rFonts w:hint="cs"/>
          <w:rtl/>
        </w:rPr>
        <w:t>نوع الاجتماعي</w:t>
      </w:r>
      <w:r>
        <w:rPr>
          <w:rtl/>
        </w:rPr>
        <w:t xml:space="preserve"> أو الخلفية الثقافية</w:t>
      </w:r>
      <w:r w:rsidRPr="00C37525">
        <w:rPr>
          <w:rtl/>
        </w:rPr>
        <w:t xml:space="preserve"> ، وبالتالي تقليل احتمالات الاحتراق الوظيفي.</w:t>
      </w:r>
    </w:p>
    <w:p w14:paraId="7B525315" w14:textId="77777777" w:rsidR="004726AC" w:rsidRDefault="00546AB0">
      <w:pPr>
        <w:pStyle w:val="ListParagraph"/>
        <w:numPr>
          <w:ilvl w:val="0"/>
          <w:numId w:val="7"/>
        </w:numPr>
      </w:pPr>
      <w:r w:rsidRPr="00C37525">
        <w:rPr>
          <w:rtl/>
        </w:rPr>
        <w:t xml:space="preserve">تعزيز بيئة عمل جذابة ومستدامة </w:t>
      </w:r>
      <w:r>
        <w:rPr>
          <w:rtl/>
        </w:rPr>
        <w:t xml:space="preserve">مع التركيز على تشجيع النساء والفئات المهمشة </w:t>
      </w:r>
      <w:r w:rsidRPr="00C37525">
        <w:rPr>
          <w:rtl/>
        </w:rPr>
        <w:t>تساعد في الاحتفاظ ب</w:t>
      </w:r>
      <w:r>
        <w:rPr>
          <w:rtl/>
        </w:rPr>
        <w:t>الموظفين/الموظفات</w:t>
      </w:r>
      <w:r w:rsidRPr="00C37525">
        <w:rPr>
          <w:rtl/>
        </w:rPr>
        <w:t xml:space="preserve"> الموهوبين وتقليل معدلات دوران </w:t>
      </w:r>
      <w:r>
        <w:rPr>
          <w:rtl/>
        </w:rPr>
        <w:t>الموظفين/الموظفات</w:t>
      </w:r>
    </w:p>
    <w:p w14:paraId="128B2CE7" w14:textId="77777777" w:rsidR="004726AC" w:rsidRDefault="00546AB0">
      <w:pPr>
        <w:pStyle w:val="ListParagraph"/>
        <w:numPr>
          <w:ilvl w:val="0"/>
          <w:numId w:val="7"/>
        </w:numPr>
      </w:pPr>
      <w:r w:rsidRPr="00C37525">
        <w:rPr>
          <w:rtl/>
        </w:rPr>
        <w:t xml:space="preserve">دعم الصحة النفسية والجسدية </w:t>
      </w:r>
      <w:r>
        <w:rPr>
          <w:rtl/>
        </w:rPr>
        <w:t>للموظفين/للموظفات</w:t>
      </w:r>
      <w:r w:rsidRPr="00C37525">
        <w:rPr>
          <w:rtl/>
        </w:rPr>
        <w:t xml:space="preserve"> من خلال تقديم برامج الصحة والعافية التي تشمل الجوانب النفسية والجسدية والاجتماعية.</w:t>
      </w:r>
      <w:r w:rsidRPr="007D35B1">
        <w:rPr>
          <w:rtl/>
        </w:rPr>
        <w:t xml:space="preserve"> </w:t>
      </w:r>
      <w:r>
        <w:rPr>
          <w:rtl/>
        </w:rPr>
        <w:t>مع مراعاة احتياجات النساء والفئات الأخرى التي قد تحتاج إلى دعم خاص</w:t>
      </w:r>
    </w:p>
    <w:p w14:paraId="239C023F" w14:textId="45FDCA54" w:rsidR="004726AC" w:rsidRDefault="00546AB0">
      <w:pPr>
        <w:pStyle w:val="ListParagraph"/>
        <w:numPr>
          <w:ilvl w:val="0"/>
          <w:numId w:val="7"/>
        </w:numPr>
      </w:pPr>
      <w:r w:rsidRPr="00C37525">
        <w:rPr>
          <w:rtl/>
        </w:rPr>
        <w:t xml:space="preserve">تقديم الدعم اللازم لموظفي </w:t>
      </w:r>
      <w:r>
        <w:rPr>
          <w:rtl/>
        </w:rPr>
        <w:t>(الشركة/المؤسسة)</w:t>
      </w:r>
      <w:r w:rsidRPr="00C37525">
        <w:rPr>
          <w:rtl/>
        </w:rPr>
        <w:t xml:space="preserve"> لإدارة التزاماتهم الأسرية بشكل فعال</w:t>
      </w:r>
      <w:r>
        <w:rPr>
          <w:rtl/>
        </w:rPr>
        <w:t>، خاصة النساء اللاتي يتحملن مسؤوليات إضافية مثل رعاية الأطفال أو أفراد الأسرة الآخرين</w:t>
      </w:r>
      <w:r w:rsidRPr="00C37525">
        <w:rPr>
          <w:rtl/>
        </w:rPr>
        <w:t xml:space="preserve"> مما يسهم في تحقيق توازن أفضل بين الحياة الشخصية والحياة المهنية.</w:t>
      </w:r>
    </w:p>
    <w:p w14:paraId="0B22268B" w14:textId="77777777" w:rsidR="004726AC" w:rsidRDefault="00546AB0">
      <w:pPr>
        <w:pStyle w:val="ListParagraph"/>
        <w:numPr>
          <w:ilvl w:val="0"/>
          <w:numId w:val="7"/>
        </w:numPr>
      </w:pPr>
      <w:r w:rsidRPr="00C37525">
        <w:rPr>
          <w:rtl/>
        </w:rPr>
        <w:t>تعزيز سمعة الشركة كصاحب عمل مفضل من خلال تبني سياسات تعكس التزامها برعاية موظفيها ودعم توازن حياتهم.</w:t>
      </w:r>
    </w:p>
    <w:p w14:paraId="723878B8" w14:textId="411F4269" w:rsidR="00546AB0" w:rsidRPr="00C37525" w:rsidRDefault="00546AB0">
      <w:pPr>
        <w:pStyle w:val="ListParagraph"/>
        <w:numPr>
          <w:ilvl w:val="0"/>
          <w:numId w:val="7"/>
        </w:numPr>
        <w:rPr>
          <w:rtl/>
        </w:rPr>
      </w:pPr>
      <w:r w:rsidRPr="00C37525">
        <w:rPr>
          <w:rtl/>
        </w:rPr>
        <w:t xml:space="preserve">تشجيع ثقافة عمل قائمة على المرونة والتفاهم المتبادل، مما يزيد من تفاعل </w:t>
      </w:r>
      <w:r>
        <w:rPr>
          <w:rtl/>
        </w:rPr>
        <w:t>الموظفين/الموظفات</w:t>
      </w:r>
      <w:r w:rsidRPr="00C37525">
        <w:rPr>
          <w:rtl/>
        </w:rPr>
        <w:t xml:space="preserve"> وتعاونهم داخل </w:t>
      </w:r>
      <w:r>
        <w:rPr>
          <w:rtl/>
        </w:rPr>
        <w:t>(الشركة/المؤسسة)</w:t>
      </w:r>
      <w:r w:rsidRPr="007D35B1">
        <w:rPr>
          <w:rtl/>
        </w:rPr>
        <w:t xml:space="preserve"> </w:t>
      </w:r>
      <w:r>
        <w:rPr>
          <w:rtl/>
        </w:rPr>
        <w:t>مع التأكيد على تمكين النساء والأقليات داخل بيئة العمل</w:t>
      </w:r>
      <w:r w:rsidR="004726AC">
        <w:rPr>
          <w:rFonts w:hint="cs"/>
          <w:rtl/>
        </w:rPr>
        <w:t>.</w:t>
      </w:r>
    </w:p>
    <w:p w14:paraId="7B7C27BF" w14:textId="77777777" w:rsidR="00546AB0" w:rsidRDefault="00546AB0" w:rsidP="00AC3B3A">
      <w:pPr>
        <w:pStyle w:val="NormalWeb"/>
      </w:pPr>
      <w:r w:rsidRPr="00C37525">
        <w:rPr>
          <w:rtl/>
        </w:rPr>
        <w:br w:type="page"/>
      </w:r>
    </w:p>
    <w:p w14:paraId="650DC2CB" w14:textId="77777777" w:rsidR="00546AB0" w:rsidRPr="00C37525" w:rsidRDefault="00546AB0" w:rsidP="00AC3B3A">
      <w:pPr>
        <w:spacing w:line="259" w:lineRule="auto"/>
        <w:jc w:val="left"/>
        <w:rPr>
          <w:rFonts w:eastAsiaTheme="majorEastAsia"/>
          <w:color w:val="ED7D31" w:themeColor="accent2"/>
          <w:sz w:val="32"/>
          <w:szCs w:val="32"/>
          <w:rtl/>
        </w:rPr>
      </w:pPr>
    </w:p>
    <w:p w14:paraId="5BF6E20D" w14:textId="77777777" w:rsidR="00546AB0" w:rsidRPr="00C37525" w:rsidRDefault="00546AB0" w:rsidP="00AC3B3A">
      <w:pPr>
        <w:pStyle w:val="Heading2"/>
        <w:rPr>
          <w:rFonts w:cs="Times New Roman"/>
          <w:rtl/>
        </w:rPr>
      </w:pPr>
      <w:bookmarkStart w:id="6" w:name="_Toc170151977"/>
      <w:bookmarkStart w:id="7" w:name="_Toc177253910"/>
      <w:r w:rsidRPr="00C37525">
        <w:rPr>
          <w:rFonts w:cs="Times New Roman"/>
          <w:rtl/>
        </w:rPr>
        <w:t>أنواع التوازن بين الحياة الشخصية والحياة العملية</w:t>
      </w:r>
      <w:bookmarkEnd w:id="6"/>
      <w:bookmarkEnd w:id="7"/>
    </w:p>
    <w:p w14:paraId="294AF3AD" w14:textId="77777777" w:rsidR="00546AB0" w:rsidRPr="00C37525" w:rsidRDefault="00546AB0" w:rsidP="00AC3B3A">
      <w:pPr>
        <w:rPr>
          <w:rtl/>
        </w:rPr>
      </w:pPr>
      <w:r w:rsidRPr="00C37525">
        <w:rPr>
          <w:rtl/>
        </w:rPr>
        <w:t>تحقيق التوازن بين الحياة الشخصية والحياة العملية يمكن أن يتجلى بطرق متعددة، ويعتمد النوع المناسب على احتياجات الفرد وتفضيلاته. يوضح الجدول رقم (</w:t>
      </w:r>
      <w:r>
        <w:rPr>
          <w:rFonts w:hint="cs"/>
          <w:rtl/>
        </w:rPr>
        <w:t>42)</w:t>
      </w:r>
      <w:r w:rsidRPr="00C37525">
        <w:rPr>
          <w:rtl/>
        </w:rPr>
        <w:t xml:space="preserve"> أنواع التوازن بين الحياة الشخصية والحياة العملية:</w:t>
      </w:r>
    </w:p>
    <w:p w14:paraId="3B72FD5A" w14:textId="77777777" w:rsidR="00546AB0" w:rsidRPr="00C37525" w:rsidRDefault="00546AB0" w:rsidP="00AC3B3A">
      <w:pPr>
        <w:pStyle w:val="Caption"/>
        <w:rPr>
          <w:rtl/>
        </w:rPr>
      </w:pPr>
      <w:bookmarkStart w:id="8" w:name="_Toc170900735"/>
      <w:r w:rsidRPr="00C37525">
        <w:rPr>
          <w:rtl/>
        </w:rPr>
        <w:t xml:space="preserve">جدول </w:t>
      </w:r>
      <w:fldSimple w:instr=" SEQ جدول \* ARABIC ">
        <w:r>
          <w:t>42</w:t>
        </w:r>
      </w:fldSimple>
      <w:r w:rsidRPr="00C37525">
        <w:rPr>
          <w:rtl/>
        </w:rPr>
        <w:t xml:space="preserve">: انواع التوازن بين </w:t>
      </w:r>
      <w:r w:rsidRPr="00C37525">
        <w:rPr>
          <w:rFonts w:hint="cs"/>
          <w:rtl/>
        </w:rPr>
        <w:t>الحياة</w:t>
      </w:r>
      <w:r w:rsidRPr="00C37525">
        <w:rPr>
          <w:rtl/>
        </w:rPr>
        <w:t xml:space="preserve"> الشخصية والعملية</w:t>
      </w:r>
      <w:bookmarkEnd w:id="8"/>
    </w:p>
    <w:tbl>
      <w:tblPr>
        <w:tblStyle w:val="TableGrid"/>
        <w:bidiVisual/>
        <w:tblW w:w="9357" w:type="dxa"/>
        <w:tblInd w:w="-2" w:type="dxa"/>
        <w:tblLook w:val="04A0" w:firstRow="1" w:lastRow="0" w:firstColumn="1" w:lastColumn="0" w:noHBand="0" w:noVBand="1"/>
      </w:tblPr>
      <w:tblGrid>
        <w:gridCol w:w="456"/>
        <w:gridCol w:w="1624"/>
        <w:gridCol w:w="7277"/>
      </w:tblGrid>
      <w:tr w:rsidR="00546AB0" w:rsidRPr="00163986" w14:paraId="1B31B3D6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456E46CD" w14:textId="77777777" w:rsidR="00546AB0" w:rsidRPr="00163986" w:rsidRDefault="00546AB0" w:rsidP="00AC3B3A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329F0FE6" w14:textId="77777777" w:rsidR="00546AB0" w:rsidRPr="00163986" w:rsidRDefault="00546AB0" w:rsidP="00AC3B3A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9" w:name="_Toc170151978"/>
            <w:bookmarkStart w:id="10" w:name="_Toc177253911"/>
            <w:r w:rsidRPr="00163986">
              <w:rPr>
                <w:rFonts w:cs="Times New Roman"/>
                <w:color w:val="FFFFFF" w:themeColor="background1"/>
                <w:rtl/>
              </w:rPr>
              <w:t>التوازن الزمني</w:t>
            </w:r>
            <w:bookmarkEnd w:id="9"/>
            <w:bookmarkEnd w:id="10"/>
          </w:p>
        </w:tc>
      </w:tr>
      <w:tr w:rsidR="00546AB0" w:rsidRPr="00C37525" w14:paraId="38073030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CCE4F1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77E757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العمل المرن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BCC4" w14:textId="77777777" w:rsidR="00546AB0" w:rsidRPr="00C37525" w:rsidRDefault="00546AB0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 w:rsidRPr="00C37525">
              <w:rPr>
                <w:rtl/>
              </w:rPr>
              <w:t xml:space="preserve">تحديد ساعات عمل مرنة تسمح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بتحديد أوقات بدء وانتهاء عملهم ضمن إطار زمني معين.</w:t>
            </w:r>
          </w:p>
          <w:p w14:paraId="58405B9B" w14:textId="77777777" w:rsidR="00546AB0" w:rsidRPr="00C37525" w:rsidRDefault="00546AB0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 w:rsidRPr="00C37525">
              <w:rPr>
                <w:rtl/>
              </w:rPr>
              <w:t xml:space="preserve">السماح بتجميع ساعات العمل لتغطية أيام </w:t>
            </w:r>
            <w:r w:rsidRPr="00C37525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 xml:space="preserve"> أو الفترات التي يحتاج فيها الموظف إلى وقت إضافي.</w:t>
            </w:r>
          </w:p>
        </w:tc>
      </w:tr>
      <w:tr w:rsidR="00546AB0" w:rsidRPr="00C37525" w14:paraId="3AE2DB2D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D07AFB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0AA4FC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العمل عن بعد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1B0F" w14:textId="77777777" w:rsidR="00546AB0" w:rsidRPr="00C37525" w:rsidRDefault="00546AB0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 w:rsidRPr="00C37525">
              <w:rPr>
                <w:rtl/>
              </w:rPr>
              <w:t xml:space="preserve">السماح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بالعمل من المنزل بشكل جزئي أو كامل، مما يوفر الوقت الذي كان يُنفق في التنقل.</w:t>
            </w:r>
          </w:p>
        </w:tc>
      </w:tr>
      <w:tr w:rsidR="00546AB0" w:rsidRPr="00C37525" w14:paraId="15567F9E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2BFF2730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768F2E1B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الدوام الجزئي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DE8C18F" w14:textId="77777777" w:rsidR="00546AB0" w:rsidRPr="00C37525" w:rsidRDefault="00546AB0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 w:rsidRPr="00C37525">
              <w:rPr>
                <w:rtl/>
              </w:rPr>
              <w:t xml:space="preserve">السماح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بالعمل لعدد أقل من الساعات أو لأيام محددة في الأسبوع.</w:t>
            </w:r>
          </w:p>
        </w:tc>
      </w:tr>
      <w:tr w:rsidR="00546AB0" w:rsidRPr="00163986" w14:paraId="55179607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326A7CD5" w14:textId="77777777" w:rsidR="00546AB0" w:rsidRPr="00163986" w:rsidRDefault="00546AB0" w:rsidP="00AC3B3A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3A43C634" w14:textId="77777777" w:rsidR="00546AB0" w:rsidRPr="00163986" w:rsidRDefault="00546AB0" w:rsidP="00AC3B3A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1" w:name="_Toc170151979"/>
            <w:bookmarkStart w:id="12" w:name="_Toc177253912"/>
            <w:r w:rsidRPr="00163986">
              <w:rPr>
                <w:rFonts w:cs="Times New Roman"/>
                <w:color w:val="FFFFFF" w:themeColor="background1"/>
                <w:rtl/>
              </w:rPr>
              <w:t>التوازن الوظيفي</w:t>
            </w:r>
            <w:bookmarkEnd w:id="11"/>
            <w:bookmarkEnd w:id="12"/>
          </w:p>
        </w:tc>
      </w:tr>
      <w:tr w:rsidR="00546AB0" w:rsidRPr="00C37525" w14:paraId="1B9DA003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E35BEB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4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4A03E4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تنوع المهام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FA2D" w14:textId="77777777" w:rsidR="00546AB0" w:rsidRPr="00C37525" w:rsidRDefault="00546AB0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 w:rsidRPr="00C37525">
              <w:rPr>
                <w:rtl/>
              </w:rPr>
              <w:t>تغيير المهام الموكلة إلى الموظف بشكل دوري لتجنب الروتين والملل.</w:t>
            </w:r>
          </w:p>
          <w:p w14:paraId="75215A99" w14:textId="77777777" w:rsidR="00546AB0" w:rsidRPr="00C37525" w:rsidRDefault="00546AB0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 w:rsidRPr="00C37525">
              <w:rPr>
                <w:rtl/>
              </w:rPr>
              <w:t xml:space="preserve">توفير الفرص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لتعلم مهارات جديدة أو العمل في مجالات مختلفة داخل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>.</w:t>
            </w:r>
          </w:p>
        </w:tc>
      </w:tr>
      <w:tr w:rsidR="00546AB0" w:rsidRPr="00C37525" w14:paraId="39B2F58B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09105375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525E641A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الاجازات المدفوعة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A3326EB" w14:textId="77777777" w:rsidR="00546AB0" w:rsidRPr="00C37525" w:rsidRDefault="00546AB0">
            <w:pPr>
              <w:pStyle w:val="ListParagraph"/>
              <w:numPr>
                <w:ilvl w:val="0"/>
                <w:numId w:val="5"/>
              </w:numPr>
              <w:rPr>
                <w:rtl/>
              </w:rPr>
            </w:pPr>
            <w:r w:rsidRPr="00C37525">
              <w:rPr>
                <w:rtl/>
              </w:rPr>
              <w:t>تقديم عدد معين من الإجازات الشخصية المدفوعة لاستخدامها في الأنشطة الخاصة.</w:t>
            </w:r>
          </w:p>
          <w:p w14:paraId="6768C74E" w14:textId="77777777" w:rsidR="00546AB0" w:rsidRPr="00C37525" w:rsidRDefault="00546AB0">
            <w:pPr>
              <w:pStyle w:val="ListParagraph"/>
              <w:numPr>
                <w:ilvl w:val="0"/>
                <w:numId w:val="5"/>
              </w:numPr>
              <w:rPr>
                <w:rtl/>
              </w:rPr>
            </w:pPr>
            <w:r w:rsidRPr="00C37525">
              <w:rPr>
                <w:rtl/>
              </w:rPr>
              <w:t>تقديم إجازات مدفوعة للأمهات والآباء لرعاية أطفالهم.</w:t>
            </w:r>
          </w:p>
        </w:tc>
      </w:tr>
      <w:tr w:rsidR="00546AB0" w:rsidRPr="00163986" w14:paraId="0E14E514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2182B927" w14:textId="77777777" w:rsidR="00546AB0" w:rsidRPr="00163986" w:rsidRDefault="00546AB0" w:rsidP="00AC3B3A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2F05D6F9" w14:textId="77777777" w:rsidR="00546AB0" w:rsidRPr="00163986" w:rsidRDefault="00546AB0" w:rsidP="00AC3B3A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3" w:name="_Toc170151980"/>
            <w:bookmarkStart w:id="14" w:name="_Toc177253913"/>
            <w:r w:rsidRPr="00163986">
              <w:rPr>
                <w:rFonts w:cs="Times New Roman"/>
                <w:color w:val="FFFFFF" w:themeColor="background1"/>
                <w:rtl/>
              </w:rPr>
              <w:t>التوازن العاطفي والنفسي</w:t>
            </w:r>
            <w:bookmarkEnd w:id="13"/>
            <w:bookmarkEnd w:id="14"/>
          </w:p>
        </w:tc>
      </w:tr>
      <w:tr w:rsidR="00546AB0" w:rsidRPr="00C37525" w14:paraId="3B585BE1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A4E2D7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6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9F4340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 xml:space="preserve">برامج الدعم </w:t>
            </w:r>
            <w:r w:rsidRPr="00C37525">
              <w:rPr>
                <w:rFonts w:hint="cs"/>
                <w:rtl/>
              </w:rPr>
              <w:t>النفسي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AC5D" w14:textId="77777777" w:rsidR="00546AB0" w:rsidRPr="00C37525" w:rsidRDefault="00546AB0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C37525">
              <w:rPr>
                <w:rtl/>
              </w:rPr>
              <w:t xml:space="preserve">توفير جلسات استشارية نفسية لدعم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في التعامل مع الضغوط النفسية والتحديات الشخصية.</w:t>
            </w:r>
          </w:p>
        </w:tc>
      </w:tr>
      <w:tr w:rsidR="00546AB0" w:rsidRPr="00C37525" w14:paraId="4C0262EA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C99663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9B3107" w14:textId="77777777" w:rsidR="00546AB0" w:rsidRPr="00C37525" w:rsidRDefault="00546AB0" w:rsidP="00AC3B3A">
            <w:pPr>
              <w:rPr>
                <w:rtl/>
              </w:rPr>
            </w:pPr>
            <w:r w:rsidRPr="00C37525">
              <w:rPr>
                <w:rtl/>
              </w:rPr>
              <w:t>ورش العمل النفسية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A3F3" w14:textId="77777777" w:rsidR="00546AB0" w:rsidRPr="00C37525" w:rsidRDefault="00546AB0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C37525">
              <w:rPr>
                <w:rtl/>
              </w:rPr>
              <w:t>تنظيم ورش عمل حول تقنيات إدارة التوتر والتوازن النفسي</w:t>
            </w:r>
            <w:r>
              <w:rPr>
                <w:rFonts w:hint="cs"/>
                <w:rtl/>
              </w:rPr>
              <w:t xml:space="preserve"> للموظفين والموظفات</w:t>
            </w:r>
          </w:p>
        </w:tc>
      </w:tr>
      <w:tr w:rsidR="00546AB0" w:rsidRPr="00C37525" w14:paraId="016F8D00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998958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36C2BF" w14:textId="77777777" w:rsidR="00546AB0" w:rsidRPr="00C37525" w:rsidRDefault="00546AB0" w:rsidP="00AC3B3A">
            <w:pPr>
              <w:rPr>
                <w:rtl/>
              </w:rPr>
            </w:pPr>
            <w:r w:rsidRPr="00C37525">
              <w:rPr>
                <w:rtl/>
              </w:rPr>
              <w:t>الأنشطة الاجتماعية</w:t>
            </w:r>
          </w:p>
          <w:p w14:paraId="7AD9E1B0" w14:textId="77777777" w:rsidR="00546AB0" w:rsidRPr="00C37525" w:rsidRDefault="00546AB0" w:rsidP="00AC3B3A">
            <w:pPr>
              <w:jc w:val="left"/>
              <w:rPr>
                <w:rtl/>
              </w:rPr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802" w14:textId="77777777" w:rsidR="00546AB0" w:rsidRPr="00C37525" w:rsidRDefault="00546AB0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C37525">
              <w:rPr>
                <w:rtl/>
              </w:rPr>
              <w:t>تنظيم أنشطة ترفيهية واجتماعية لتعزيز الروح الجماعية وتخفيف التوتر.</w:t>
            </w:r>
          </w:p>
        </w:tc>
      </w:tr>
      <w:tr w:rsidR="00546AB0" w:rsidRPr="00163986" w14:paraId="569E80EB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025B5AB6" w14:textId="77777777" w:rsidR="00546AB0" w:rsidRPr="00163986" w:rsidRDefault="00546AB0" w:rsidP="00AC3B3A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05B39D19" w14:textId="77777777" w:rsidR="00546AB0" w:rsidRPr="00163986" w:rsidRDefault="00546AB0" w:rsidP="00AC3B3A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5" w:name="_Toc170151981"/>
            <w:bookmarkStart w:id="16" w:name="_Toc177253914"/>
            <w:r w:rsidRPr="00163986">
              <w:rPr>
                <w:rFonts w:cs="Times New Roman"/>
                <w:color w:val="FFFFFF" w:themeColor="background1"/>
                <w:rtl/>
              </w:rPr>
              <w:t>التوازن الاسرى</w:t>
            </w:r>
            <w:bookmarkEnd w:id="15"/>
            <w:bookmarkEnd w:id="16"/>
          </w:p>
        </w:tc>
      </w:tr>
      <w:tr w:rsidR="00546AB0" w:rsidRPr="00C37525" w14:paraId="560AC196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C48C5F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9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49D2A8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برامج دعم العائلة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4F13" w14:textId="77777777" w:rsidR="00546AB0" w:rsidRPr="00C37525" w:rsidRDefault="00546AB0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C37525">
              <w:rPr>
                <w:rtl/>
              </w:rPr>
              <w:t>توفير مرافق رعاية أطفال في مكان العمل أو تقديم مساعدات مالية لرعاية الأطفال.</w:t>
            </w:r>
          </w:p>
          <w:p w14:paraId="489D4FCA" w14:textId="77777777" w:rsidR="00546AB0" w:rsidRPr="00C37525" w:rsidRDefault="00546AB0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C37525">
              <w:rPr>
                <w:rtl/>
              </w:rPr>
              <w:t xml:space="preserve">تقديم منح دراسية أو مساعدات مالية لتعليم أبناء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>.</w:t>
            </w:r>
          </w:p>
        </w:tc>
      </w:tr>
      <w:tr w:rsidR="00546AB0" w:rsidRPr="00C37525" w14:paraId="35E6FA30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75B18316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35FEDCE7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الاجازات الاسرية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6D51C7" w14:textId="77777777" w:rsidR="00546AB0" w:rsidRPr="00C37525" w:rsidRDefault="00546AB0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C37525">
              <w:rPr>
                <w:rtl/>
              </w:rPr>
              <w:t>تقديم إجازات مدفوعة أو غير مدفوعة لرعاية أفراد العائلة المحتاجين.</w:t>
            </w:r>
          </w:p>
        </w:tc>
      </w:tr>
      <w:tr w:rsidR="00546AB0" w:rsidRPr="00163986" w14:paraId="6C3BE585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7918D46F" w14:textId="77777777" w:rsidR="00546AB0" w:rsidRPr="00163986" w:rsidRDefault="00546AB0" w:rsidP="00AC3B3A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489A8DBA" w14:textId="77777777" w:rsidR="00546AB0" w:rsidRPr="00163986" w:rsidRDefault="00546AB0" w:rsidP="00AC3B3A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7" w:name="_Toc170151982"/>
            <w:bookmarkStart w:id="18" w:name="_Toc177253915"/>
            <w:r w:rsidRPr="00163986">
              <w:rPr>
                <w:rFonts w:cs="Times New Roman"/>
                <w:color w:val="FFFFFF" w:themeColor="background1"/>
                <w:rtl/>
              </w:rPr>
              <w:t>التوازن الصحي</w:t>
            </w:r>
            <w:bookmarkEnd w:id="17"/>
            <w:bookmarkEnd w:id="18"/>
          </w:p>
        </w:tc>
      </w:tr>
      <w:tr w:rsidR="00546AB0" w:rsidRPr="00C37525" w14:paraId="652228B5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E10E0F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11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E54145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برامج الصحة والعافية</w:t>
            </w:r>
            <w:r>
              <w:rPr>
                <w:rFonts w:hint="cs"/>
                <w:rtl/>
              </w:rPr>
              <w:t xml:space="preserve"> للموظفين والموظفات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DC84" w14:textId="77777777" w:rsidR="00546AB0" w:rsidRPr="00C37525" w:rsidRDefault="00546AB0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  <w:r w:rsidRPr="00C37525">
              <w:rPr>
                <w:rtl/>
              </w:rPr>
              <w:t>تقديم اشتراكات مجانية أو مخفضة في صالات اللياقة البدنية</w:t>
            </w:r>
            <w:r>
              <w:rPr>
                <w:rFonts w:hint="cs"/>
                <w:rtl/>
              </w:rPr>
              <w:t xml:space="preserve"> </w:t>
            </w:r>
          </w:p>
          <w:p w14:paraId="5DE995BC" w14:textId="77777777" w:rsidR="00546AB0" w:rsidRPr="00C37525" w:rsidRDefault="00546AB0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  <w:r w:rsidRPr="00C37525">
              <w:rPr>
                <w:rtl/>
              </w:rPr>
              <w:t>تنظيم مسابقات رياضية وأنشطة بدنية دورية.</w:t>
            </w:r>
          </w:p>
        </w:tc>
      </w:tr>
      <w:tr w:rsidR="00546AB0" w:rsidRPr="00C37525" w14:paraId="7FE56170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6A8098AB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626DCE0E" w14:textId="2030D39A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الرعاية الصحية</w:t>
            </w:r>
            <w:r>
              <w:rPr>
                <w:rFonts w:hint="cs"/>
                <w:rtl/>
              </w:rPr>
              <w:t xml:space="preserve"> للموظفين والم</w:t>
            </w:r>
            <w:r w:rsidR="00F9386D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ظفات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2986EB8B" w14:textId="77777777" w:rsidR="00546AB0" w:rsidRPr="00C37525" w:rsidRDefault="00546AB0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  <w:r w:rsidRPr="00C37525">
              <w:rPr>
                <w:rtl/>
              </w:rPr>
              <w:t xml:space="preserve">توفير خطط تأمين صحي شاملة تغطي الاحتياجات الصحية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وعائلاتهم.</w:t>
            </w:r>
          </w:p>
          <w:p w14:paraId="38070206" w14:textId="77777777" w:rsidR="00546AB0" w:rsidRPr="00C37525" w:rsidRDefault="00546AB0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  <w:r w:rsidRPr="00C37525">
              <w:rPr>
                <w:rtl/>
              </w:rPr>
              <w:t>تقديم استشارات صحية ونصائح حول التغذية والعادات الصحية.</w:t>
            </w:r>
          </w:p>
        </w:tc>
      </w:tr>
      <w:tr w:rsidR="00546AB0" w:rsidRPr="00163986" w14:paraId="315A82EF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1DD80DE9" w14:textId="77777777" w:rsidR="00546AB0" w:rsidRPr="00163986" w:rsidRDefault="00546AB0" w:rsidP="00AC3B3A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049A5FD1" w14:textId="77777777" w:rsidR="00546AB0" w:rsidRPr="00163986" w:rsidRDefault="00546AB0" w:rsidP="00AC3B3A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9" w:name="_Toc170151983"/>
            <w:bookmarkStart w:id="20" w:name="_Toc177253916"/>
            <w:r w:rsidRPr="00163986">
              <w:rPr>
                <w:rFonts w:cs="Times New Roman"/>
                <w:color w:val="FFFFFF" w:themeColor="background1"/>
                <w:rtl/>
              </w:rPr>
              <w:t>التوازن المهني والتطوير الشخصي</w:t>
            </w:r>
            <w:bookmarkEnd w:id="19"/>
            <w:bookmarkEnd w:id="20"/>
          </w:p>
        </w:tc>
      </w:tr>
      <w:tr w:rsidR="00546AB0" w:rsidRPr="00C37525" w14:paraId="4230CC31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5DD287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13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627EBA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التطوير المهني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7ECF" w14:textId="77777777" w:rsidR="00546AB0" w:rsidRPr="00C37525" w:rsidRDefault="00546AB0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C37525">
              <w:rPr>
                <w:rtl/>
              </w:rPr>
              <w:t xml:space="preserve">توفير برامج تدريبية وتطويرية لتحسين مهارات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وتعزيز تطورهم المهني.</w:t>
            </w:r>
          </w:p>
          <w:p w14:paraId="5CA1B1D9" w14:textId="77777777" w:rsidR="00546AB0" w:rsidRPr="00C37525" w:rsidRDefault="00546AB0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C37525">
              <w:rPr>
                <w:rtl/>
              </w:rPr>
              <w:t xml:space="preserve">تقديم برامج إرشاد وتوجيه لدعم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في مساراتهم المهنية.</w:t>
            </w:r>
          </w:p>
        </w:tc>
      </w:tr>
      <w:tr w:rsidR="00546AB0" w:rsidRPr="00C37525" w14:paraId="7AC2A0A2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163F07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7CD778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التقدم الوظيفي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EDF6" w14:textId="77777777" w:rsidR="00546AB0" w:rsidRPr="00C37525" w:rsidRDefault="00546AB0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C37525">
              <w:rPr>
                <w:rtl/>
              </w:rPr>
              <w:t xml:space="preserve">وضع خطط تطوير شخصية تساعد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على تحقيق التوازن بين التقدم المهني والالتزامات الشخصية.</w:t>
            </w:r>
          </w:p>
          <w:p w14:paraId="674FC843" w14:textId="77777777" w:rsidR="00546AB0" w:rsidRPr="00C37525" w:rsidRDefault="00546AB0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C37525">
              <w:rPr>
                <w:rtl/>
              </w:rPr>
              <w:t xml:space="preserve">توفير مسارات ترقية مرنة تتيح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التقدم الوظيفي دون التضحية بالتوازن بين الحياة الشخصية والعملية.</w:t>
            </w:r>
          </w:p>
        </w:tc>
      </w:tr>
    </w:tbl>
    <w:p w14:paraId="17994F14" w14:textId="77777777" w:rsidR="00546AB0" w:rsidRPr="00C37525" w:rsidRDefault="00546AB0" w:rsidP="00AC3B3A">
      <w:pPr>
        <w:spacing w:line="259" w:lineRule="auto"/>
        <w:jc w:val="left"/>
        <w:rPr>
          <w:rtl/>
        </w:rPr>
      </w:pPr>
    </w:p>
    <w:p w14:paraId="0971CC7E" w14:textId="77777777" w:rsidR="00F9386D" w:rsidRDefault="00F9386D" w:rsidP="00AC3B3A">
      <w:pPr>
        <w:spacing w:line="259" w:lineRule="auto"/>
        <w:jc w:val="left"/>
        <w:rPr>
          <w:rFonts w:eastAsia="Times New Roman"/>
          <w:color w:val="ED7D31" w:themeColor="accent2"/>
          <w:sz w:val="32"/>
          <w:szCs w:val="32"/>
          <w:rtl/>
        </w:rPr>
      </w:pPr>
      <w:bookmarkStart w:id="21" w:name="_Toc170151984"/>
      <w:bookmarkStart w:id="22" w:name="_Hlk171247460"/>
      <w:r>
        <w:rPr>
          <w:rFonts w:eastAsia="Times New Roman"/>
          <w:rtl/>
        </w:rPr>
        <w:br w:type="page"/>
      </w:r>
    </w:p>
    <w:p w14:paraId="6F7B7F37" w14:textId="0C328700" w:rsidR="00546AB0" w:rsidRPr="00C37525" w:rsidRDefault="00546AB0" w:rsidP="00AC3B3A">
      <w:pPr>
        <w:pStyle w:val="Heading2"/>
        <w:rPr>
          <w:rFonts w:eastAsia="Times New Roman" w:cs="Times New Roman"/>
          <w:rtl/>
        </w:rPr>
      </w:pPr>
      <w:bookmarkStart w:id="23" w:name="_Toc177253917"/>
      <w:r w:rsidRPr="00C37525">
        <w:rPr>
          <w:rFonts w:eastAsia="Times New Roman" w:cs="Times New Roman"/>
          <w:rtl/>
        </w:rPr>
        <w:lastRenderedPageBreak/>
        <w:t>مؤشرات القياس</w:t>
      </w:r>
      <w:bookmarkEnd w:id="21"/>
      <w:bookmarkEnd w:id="23"/>
    </w:p>
    <w:p w14:paraId="6FCC4FB9" w14:textId="77777777" w:rsidR="00546AB0" w:rsidRPr="00C37525" w:rsidRDefault="00546AB0" w:rsidP="00AC3B3A">
      <w:pPr>
        <w:rPr>
          <w:rtl/>
        </w:rPr>
      </w:pPr>
      <w:r w:rsidRPr="00C37525">
        <w:rPr>
          <w:rtl/>
        </w:rPr>
        <w:t>مؤشرات القياس في سياق السياسة هي مجموعة من العناصر أو العلامات التي تُستخدم لقياس أداء أو تقدم تنفيذ السياسات وال</w:t>
      </w:r>
      <w:r>
        <w:rPr>
          <w:rtl/>
        </w:rPr>
        <w:t>إجراءات</w:t>
      </w:r>
      <w:r w:rsidRPr="00C37525">
        <w:rPr>
          <w:rtl/>
        </w:rPr>
        <w:t xml:space="preserve"> المعتمدة. تهدف مؤشرات القياس إلى توفير وسيلة لتقييم النتائج وفعالية السياسة بشكل كمي أو كيفي، مما يساعد على تحديد مدى تحقيق </w:t>
      </w:r>
      <w:r>
        <w:rPr>
          <w:rtl/>
        </w:rPr>
        <w:t>الأهداف</w:t>
      </w:r>
      <w:r w:rsidRPr="00C37525">
        <w:rPr>
          <w:rtl/>
        </w:rPr>
        <w:t xml:space="preserve"> المحددة واتخاذ القرارات اللازمة لتحسين الأداء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39"/>
        <w:gridCol w:w="2721"/>
        <w:gridCol w:w="6295"/>
      </w:tblGrid>
      <w:tr w:rsidR="00546AB0" w:rsidRPr="00C37525" w14:paraId="33249464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1B5808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0CED12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معدل الاستفادة من إجازات العمل المرنة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8DED" w14:textId="77777777" w:rsidR="00546AB0" w:rsidRPr="00C37525" w:rsidRDefault="00546AB0" w:rsidP="00AC3B3A">
            <w:pPr>
              <w:rPr>
                <w:rtl/>
              </w:rPr>
            </w:pPr>
            <w:r w:rsidRPr="00C37525">
              <w:rPr>
                <w:rtl/>
              </w:rPr>
              <w:t xml:space="preserve">نسبة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الذين يستفيدون من سياسات العمل المرنة مثل العمل من المنزل، والدوام الجزئي، وساعات العمل المرنة.</w:t>
            </w:r>
          </w:p>
        </w:tc>
      </w:tr>
      <w:tr w:rsidR="00546AB0" w:rsidRPr="00C37525" w14:paraId="0E917E18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5D8B42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B42F08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معدل الرضا عن التوازن بين العمل والحياة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0765" w14:textId="77777777" w:rsidR="00546AB0" w:rsidRPr="00C37525" w:rsidRDefault="00546AB0" w:rsidP="00AC3B3A">
            <w:pPr>
              <w:rPr>
                <w:rtl/>
              </w:rPr>
            </w:pPr>
            <w:r w:rsidRPr="00C37525">
              <w:rPr>
                <w:rtl/>
              </w:rPr>
              <w:t xml:space="preserve">نسبة رضا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عن توازنهم بين الحياة العملية والحياة الشخصية بناءً على استطلاعات الرأي والتغذية الراجعة.</w:t>
            </w:r>
          </w:p>
        </w:tc>
      </w:tr>
      <w:tr w:rsidR="00546AB0" w:rsidRPr="00C37525" w14:paraId="44848C1B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9F0E5F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F7406F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معدل التغيب عن العمل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A7C8" w14:textId="77777777" w:rsidR="00546AB0" w:rsidRPr="00C37525" w:rsidRDefault="00546AB0" w:rsidP="00AC3B3A">
            <w:pPr>
              <w:rPr>
                <w:rtl/>
              </w:rPr>
            </w:pPr>
            <w:r w:rsidRPr="00C37525">
              <w:rPr>
                <w:rtl/>
              </w:rPr>
              <w:t xml:space="preserve">عدد الأيام التي يتغيب فيها الموظفون </w:t>
            </w:r>
            <w:r>
              <w:rPr>
                <w:rFonts w:hint="cs"/>
                <w:rtl/>
              </w:rPr>
              <w:t xml:space="preserve">والموظفات </w:t>
            </w:r>
            <w:r w:rsidRPr="00C37525">
              <w:rPr>
                <w:rtl/>
              </w:rPr>
              <w:t>عن العمل بسبب الإرهاق أو التوتر مقارنة بالمعدل السابق لتطبيق سياسة التوازن.</w:t>
            </w:r>
          </w:p>
        </w:tc>
      </w:tr>
      <w:tr w:rsidR="00546AB0" w:rsidRPr="00C37525" w14:paraId="42E0E956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FFC997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E58145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معدل الاحتفاظ ب</w:t>
            </w:r>
            <w:r>
              <w:rPr>
                <w:rtl/>
              </w:rPr>
              <w:t>الموظفين/الموظفات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FE9F" w14:textId="77777777" w:rsidR="00546AB0" w:rsidRPr="00C37525" w:rsidRDefault="00546AB0" w:rsidP="00AC3B3A">
            <w:pPr>
              <w:rPr>
                <w:rtl/>
              </w:rPr>
            </w:pPr>
            <w:r w:rsidRPr="00C37525">
              <w:rPr>
                <w:rtl/>
              </w:rPr>
              <w:t xml:space="preserve">نسبة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الذين يستمرون في العمل بالشركة لفترات أطول نتيجة لتحسين توازنهم بين الحياة العملية والحياة الشخصية.</w:t>
            </w:r>
          </w:p>
        </w:tc>
      </w:tr>
      <w:tr w:rsidR="00546AB0" w:rsidRPr="00C37525" w14:paraId="602AE3DF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645E56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83D7C5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الانتاجية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61D5" w14:textId="77777777" w:rsidR="00546AB0" w:rsidRPr="00C37525" w:rsidRDefault="00546AB0" w:rsidP="00AC3B3A">
            <w:pPr>
              <w:rPr>
                <w:rtl/>
              </w:rPr>
            </w:pPr>
            <w:r w:rsidRPr="00C37525">
              <w:rPr>
                <w:rtl/>
              </w:rPr>
              <w:t xml:space="preserve">لتغير في مستوى الإنتاجية بين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قبل وبعد تنفيذ سياسات التوازن بين الحياة العملية والشخصية.</w:t>
            </w:r>
          </w:p>
        </w:tc>
      </w:tr>
      <w:bookmarkEnd w:id="22"/>
    </w:tbl>
    <w:p w14:paraId="6874C464" w14:textId="77777777" w:rsidR="00546AB0" w:rsidRPr="00C37525" w:rsidRDefault="00546AB0" w:rsidP="00AC3B3A">
      <w:pPr>
        <w:rPr>
          <w:rtl/>
        </w:rPr>
      </w:pPr>
    </w:p>
    <w:p w14:paraId="17E0EDFA" w14:textId="2BC258AB" w:rsidR="00546AB0" w:rsidRDefault="00546AB0" w:rsidP="00AC3B3A">
      <w:pPr>
        <w:spacing w:line="259" w:lineRule="auto"/>
        <w:jc w:val="left"/>
        <w:rPr>
          <w:rtl/>
        </w:rPr>
      </w:pPr>
    </w:p>
    <w:sectPr w:rsidR="00546AB0" w:rsidSect="005514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5E40B" w14:textId="77777777" w:rsidR="003F2B88" w:rsidRDefault="003F2B88" w:rsidP="001F31FC">
      <w:pPr>
        <w:spacing w:after="0" w:line="240" w:lineRule="auto"/>
      </w:pPr>
      <w:r>
        <w:separator/>
      </w:r>
    </w:p>
  </w:endnote>
  <w:endnote w:type="continuationSeparator" w:id="0">
    <w:p w14:paraId="350A6AB1" w14:textId="77777777" w:rsidR="003F2B88" w:rsidRDefault="003F2B88" w:rsidP="001F31FC">
      <w:pPr>
        <w:spacing w:after="0" w:line="240" w:lineRule="auto"/>
      </w:pPr>
      <w:r>
        <w:continuationSeparator/>
      </w:r>
    </w:p>
  </w:endnote>
  <w:endnote w:type="continuationNotice" w:id="1">
    <w:p w14:paraId="387D39E0" w14:textId="77777777" w:rsidR="003F2B88" w:rsidRDefault="003F2B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20413" w14:textId="77777777" w:rsidR="00072C4B" w:rsidRDefault="00072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931FE" w14:textId="77777777" w:rsidR="00072C4B" w:rsidRDefault="00072C4B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392C19D4" w14:textId="2836618D" w:rsidR="009F6CA9" w:rsidRDefault="009F6C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C4E91" w14:textId="438595A3" w:rsidR="00F32332" w:rsidRPr="00F32332" w:rsidRDefault="00F32332" w:rsidP="00F3233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F6EE5" w14:textId="77777777" w:rsidR="003F2B88" w:rsidRDefault="003F2B88" w:rsidP="001F31FC">
      <w:pPr>
        <w:spacing w:after="0" w:line="240" w:lineRule="auto"/>
      </w:pPr>
      <w:r>
        <w:separator/>
      </w:r>
    </w:p>
  </w:footnote>
  <w:footnote w:type="continuationSeparator" w:id="0">
    <w:p w14:paraId="0FB6BA06" w14:textId="77777777" w:rsidR="003F2B88" w:rsidRDefault="003F2B88" w:rsidP="001F31FC">
      <w:pPr>
        <w:spacing w:after="0" w:line="240" w:lineRule="auto"/>
      </w:pPr>
      <w:r>
        <w:continuationSeparator/>
      </w:r>
    </w:p>
  </w:footnote>
  <w:footnote w:type="continuationNotice" w:id="1">
    <w:p w14:paraId="7942EA6E" w14:textId="77777777" w:rsidR="003F2B88" w:rsidRDefault="003F2B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30073" w14:textId="77777777" w:rsidR="00072C4B" w:rsidRDefault="00072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B36B1" w14:textId="24710FC0" w:rsidR="005227C8" w:rsidRDefault="005227C8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75E883B" wp14:editId="42887490">
          <wp:simplePos x="0" y="0"/>
          <wp:positionH relativeFrom="column">
            <wp:posOffset>-499110</wp:posOffset>
          </wp:positionH>
          <wp:positionV relativeFrom="paragraph">
            <wp:posOffset>-220980</wp:posOffset>
          </wp:positionV>
          <wp:extent cx="1352550" cy="421640"/>
          <wp:effectExtent l="0" t="0" r="0" b="0"/>
          <wp:wrapThrough wrapText="bothSides">
            <wp:wrapPolygon edited="0">
              <wp:start x="1217" y="0"/>
              <wp:lineTo x="0" y="3904"/>
              <wp:lineTo x="0" y="16590"/>
              <wp:lineTo x="1217" y="20494"/>
              <wp:lineTo x="4868" y="20494"/>
              <wp:lineTo x="21296" y="19518"/>
              <wp:lineTo x="21296" y="1952"/>
              <wp:lineTo x="4868" y="0"/>
              <wp:lineTo x="1217" y="0"/>
            </wp:wrapPolygon>
          </wp:wrapThrough>
          <wp:docPr id="1086040075" name="Picture 4" descr="A blue and red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850A52E-4D5A-3DA9-C56A-15C3F1C9F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and red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C850A52E-4D5A-3DA9-C56A-15C3F1C9F8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47BB77C" wp14:editId="52156325">
          <wp:simplePos x="0" y="0"/>
          <wp:positionH relativeFrom="column">
            <wp:posOffset>5577840</wp:posOffset>
          </wp:positionH>
          <wp:positionV relativeFrom="paragraph">
            <wp:posOffset>-247650</wp:posOffset>
          </wp:positionV>
          <wp:extent cx="880110" cy="502285"/>
          <wp:effectExtent l="0" t="0" r="0" b="0"/>
          <wp:wrapThrough wrapText="bothSides">
            <wp:wrapPolygon edited="0">
              <wp:start x="1403" y="0"/>
              <wp:lineTo x="935" y="20480"/>
              <wp:lineTo x="20571" y="20480"/>
              <wp:lineTo x="21039" y="9831"/>
              <wp:lineTo x="20104" y="7373"/>
              <wp:lineTo x="16364" y="0"/>
              <wp:lineTo x="1403" y="0"/>
            </wp:wrapPolygon>
          </wp:wrapThrough>
          <wp:docPr id="50628483" name="Picture 2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609632D-65C3-1EC9-7E71-8B064FF9A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28483" name="Picture 2" descr="A close-up of a logo&#10;&#10;Description automatically generated">
                    <a:extLst>
                      <a:ext uri="{FF2B5EF4-FFF2-40B4-BE49-F238E27FC236}">
                        <a16:creationId xmlns:a16="http://schemas.microsoft.com/office/drawing/2014/main" id="{A609632D-65C3-1EC9-7E71-8B064FF9AC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83463" w14:textId="2C83F567" w:rsidR="005227C8" w:rsidRPr="005227C8" w:rsidRDefault="005227C8" w:rsidP="005227C8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0F7F2AA" wp14:editId="24ACA153">
          <wp:simplePos x="0" y="0"/>
          <wp:positionH relativeFrom="column">
            <wp:posOffset>-720090</wp:posOffset>
          </wp:positionH>
          <wp:positionV relativeFrom="paragraph">
            <wp:posOffset>-179070</wp:posOffset>
          </wp:positionV>
          <wp:extent cx="1547495" cy="482600"/>
          <wp:effectExtent l="0" t="0" r="0" b="0"/>
          <wp:wrapThrough wrapText="bothSides">
            <wp:wrapPolygon edited="0">
              <wp:start x="1330" y="0"/>
              <wp:lineTo x="0" y="4263"/>
              <wp:lineTo x="0" y="16200"/>
              <wp:lineTo x="1330" y="20463"/>
              <wp:lineTo x="4786" y="20463"/>
              <wp:lineTo x="21272" y="19611"/>
              <wp:lineTo x="21272" y="2558"/>
              <wp:lineTo x="4786" y="0"/>
              <wp:lineTo x="1330" y="0"/>
            </wp:wrapPolygon>
          </wp:wrapThrough>
          <wp:docPr id="5" name="Picture 4" descr="A blue and red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850A52E-4D5A-3DA9-C56A-15C3F1C9F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and red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C850A52E-4D5A-3DA9-C56A-15C3F1C9F8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F8B457A" wp14:editId="4A3A2297">
          <wp:simplePos x="0" y="0"/>
          <wp:positionH relativeFrom="column">
            <wp:posOffset>5688330</wp:posOffset>
          </wp:positionH>
          <wp:positionV relativeFrom="paragraph">
            <wp:posOffset>-236220</wp:posOffset>
          </wp:positionV>
          <wp:extent cx="1085850" cy="619760"/>
          <wp:effectExtent l="0" t="0" r="0" b="8890"/>
          <wp:wrapThrough wrapText="bothSides">
            <wp:wrapPolygon edited="0">
              <wp:start x="1516" y="664"/>
              <wp:lineTo x="1516" y="19918"/>
              <wp:lineTo x="1895" y="21246"/>
              <wp:lineTo x="19705" y="21246"/>
              <wp:lineTo x="20463" y="19918"/>
              <wp:lineTo x="21221" y="10623"/>
              <wp:lineTo x="19705" y="7303"/>
              <wp:lineTo x="16295" y="664"/>
              <wp:lineTo x="1516" y="664"/>
            </wp:wrapPolygon>
          </wp:wrapThrough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A609632D-65C3-1EC9-7E71-8B064FF9A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A609632D-65C3-1EC9-7E71-8B064FF9AC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254E4"/>
    <w:multiLevelType w:val="hybridMultilevel"/>
    <w:tmpl w:val="0FAED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274B2"/>
    <w:multiLevelType w:val="hybridMultilevel"/>
    <w:tmpl w:val="42004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3794F"/>
    <w:multiLevelType w:val="hybridMultilevel"/>
    <w:tmpl w:val="5414FC2A"/>
    <w:lvl w:ilvl="0" w:tplc="252EA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F4C51"/>
    <w:multiLevelType w:val="hybridMultilevel"/>
    <w:tmpl w:val="2196F898"/>
    <w:lvl w:ilvl="0" w:tplc="D758EB88">
      <w:start w:val="1"/>
      <w:numFmt w:val="bullet"/>
      <w:pStyle w:val="NormalComplexMudirMT"/>
      <w:lvlText w:val=""/>
      <w:lvlJc w:val="left"/>
      <w:pPr>
        <w:tabs>
          <w:tab w:val="num" w:pos="340"/>
        </w:tabs>
        <w:ind w:left="510" w:hanging="51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F0F79"/>
    <w:multiLevelType w:val="hybridMultilevel"/>
    <w:tmpl w:val="B276C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BB0AF1"/>
    <w:multiLevelType w:val="hybridMultilevel"/>
    <w:tmpl w:val="D40A3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F29C6"/>
    <w:multiLevelType w:val="hybridMultilevel"/>
    <w:tmpl w:val="2DC2C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8213519">
    <w:abstractNumId w:val="5"/>
  </w:num>
  <w:num w:numId="2" w16cid:durableId="1396126896">
    <w:abstractNumId w:val="6"/>
  </w:num>
  <w:num w:numId="3" w16cid:durableId="1000081384">
    <w:abstractNumId w:val="1"/>
  </w:num>
  <w:num w:numId="4" w16cid:durableId="121388867">
    <w:abstractNumId w:val="4"/>
  </w:num>
  <w:num w:numId="5" w16cid:durableId="812599977">
    <w:abstractNumId w:val="0"/>
  </w:num>
  <w:num w:numId="6" w16cid:durableId="1409308716">
    <w:abstractNumId w:val="3"/>
  </w:num>
  <w:num w:numId="7" w16cid:durableId="74830910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7B"/>
    <w:rsid w:val="000016D4"/>
    <w:rsid w:val="00004424"/>
    <w:rsid w:val="000049D8"/>
    <w:rsid w:val="0000631E"/>
    <w:rsid w:val="00007C85"/>
    <w:rsid w:val="00012F9D"/>
    <w:rsid w:val="00014DBC"/>
    <w:rsid w:val="000168F4"/>
    <w:rsid w:val="00016C9E"/>
    <w:rsid w:val="00017F05"/>
    <w:rsid w:val="000222E9"/>
    <w:rsid w:val="00022A37"/>
    <w:rsid w:val="00022B4B"/>
    <w:rsid w:val="00025B60"/>
    <w:rsid w:val="0002715B"/>
    <w:rsid w:val="00034048"/>
    <w:rsid w:val="00035F27"/>
    <w:rsid w:val="00037670"/>
    <w:rsid w:val="0003773A"/>
    <w:rsid w:val="00041147"/>
    <w:rsid w:val="000413A9"/>
    <w:rsid w:val="00042FD0"/>
    <w:rsid w:val="000469FF"/>
    <w:rsid w:val="00053CC6"/>
    <w:rsid w:val="0006785F"/>
    <w:rsid w:val="00071F8F"/>
    <w:rsid w:val="0007273B"/>
    <w:rsid w:val="00072C4B"/>
    <w:rsid w:val="00073BF1"/>
    <w:rsid w:val="000758DF"/>
    <w:rsid w:val="00085E59"/>
    <w:rsid w:val="000A1A60"/>
    <w:rsid w:val="000A5C85"/>
    <w:rsid w:val="000A72A4"/>
    <w:rsid w:val="000A7955"/>
    <w:rsid w:val="000B111C"/>
    <w:rsid w:val="000B250E"/>
    <w:rsid w:val="000B37FD"/>
    <w:rsid w:val="000B7D86"/>
    <w:rsid w:val="000B7F53"/>
    <w:rsid w:val="000B7F8F"/>
    <w:rsid w:val="000C7D79"/>
    <w:rsid w:val="000D08F7"/>
    <w:rsid w:val="000D110A"/>
    <w:rsid w:val="000D3A55"/>
    <w:rsid w:val="000D5212"/>
    <w:rsid w:val="000D73B1"/>
    <w:rsid w:val="000E354D"/>
    <w:rsid w:val="000E3EA6"/>
    <w:rsid w:val="000E4CE5"/>
    <w:rsid w:val="000E4CEB"/>
    <w:rsid w:val="000F17B2"/>
    <w:rsid w:val="00100017"/>
    <w:rsid w:val="001032D8"/>
    <w:rsid w:val="0010377B"/>
    <w:rsid w:val="00106966"/>
    <w:rsid w:val="001069FC"/>
    <w:rsid w:val="0010712F"/>
    <w:rsid w:val="001118CA"/>
    <w:rsid w:val="001146F5"/>
    <w:rsid w:val="0011686E"/>
    <w:rsid w:val="00123BB9"/>
    <w:rsid w:val="00125B2B"/>
    <w:rsid w:val="0012649D"/>
    <w:rsid w:val="0012658C"/>
    <w:rsid w:val="00126DC8"/>
    <w:rsid w:val="00130EFB"/>
    <w:rsid w:val="00133679"/>
    <w:rsid w:val="0013638E"/>
    <w:rsid w:val="00142003"/>
    <w:rsid w:val="0014306F"/>
    <w:rsid w:val="0014437E"/>
    <w:rsid w:val="0014486A"/>
    <w:rsid w:val="001457FF"/>
    <w:rsid w:val="001459B7"/>
    <w:rsid w:val="00147440"/>
    <w:rsid w:val="001530B8"/>
    <w:rsid w:val="001535C5"/>
    <w:rsid w:val="00155F43"/>
    <w:rsid w:val="00155F8F"/>
    <w:rsid w:val="0015678A"/>
    <w:rsid w:val="00161F40"/>
    <w:rsid w:val="00163986"/>
    <w:rsid w:val="0017475E"/>
    <w:rsid w:val="001763FF"/>
    <w:rsid w:val="00177671"/>
    <w:rsid w:val="00181EAF"/>
    <w:rsid w:val="001825B5"/>
    <w:rsid w:val="00183D9E"/>
    <w:rsid w:val="00187F85"/>
    <w:rsid w:val="0019035E"/>
    <w:rsid w:val="00191AE3"/>
    <w:rsid w:val="00193974"/>
    <w:rsid w:val="001A3A79"/>
    <w:rsid w:val="001A44C4"/>
    <w:rsid w:val="001A6089"/>
    <w:rsid w:val="001A6363"/>
    <w:rsid w:val="001A7458"/>
    <w:rsid w:val="001B0421"/>
    <w:rsid w:val="001B33B1"/>
    <w:rsid w:val="001B34D5"/>
    <w:rsid w:val="001B3CE5"/>
    <w:rsid w:val="001B5087"/>
    <w:rsid w:val="001B5FC1"/>
    <w:rsid w:val="001E2FED"/>
    <w:rsid w:val="001E5E47"/>
    <w:rsid w:val="001E6191"/>
    <w:rsid w:val="001F2286"/>
    <w:rsid w:val="001F31FC"/>
    <w:rsid w:val="001F3F4E"/>
    <w:rsid w:val="001F502A"/>
    <w:rsid w:val="001F5663"/>
    <w:rsid w:val="001F652C"/>
    <w:rsid w:val="002027AB"/>
    <w:rsid w:val="002033A5"/>
    <w:rsid w:val="002145D7"/>
    <w:rsid w:val="002154E1"/>
    <w:rsid w:val="00217341"/>
    <w:rsid w:val="00217C04"/>
    <w:rsid w:val="00222ADF"/>
    <w:rsid w:val="00222AE3"/>
    <w:rsid w:val="00227689"/>
    <w:rsid w:val="002338CB"/>
    <w:rsid w:val="00235EB5"/>
    <w:rsid w:val="00241A50"/>
    <w:rsid w:val="00243A59"/>
    <w:rsid w:val="00244363"/>
    <w:rsid w:val="00244DE2"/>
    <w:rsid w:val="002464B5"/>
    <w:rsid w:val="002546FE"/>
    <w:rsid w:val="0025529F"/>
    <w:rsid w:val="0025578C"/>
    <w:rsid w:val="0026115B"/>
    <w:rsid w:val="0026214E"/>
    <w:rsid w:val="002655AB"/>
    <w:rsid w:val="0027537E"/>
    <w:rsid w:val="00277D72"/>
    <w:rsid w:val="00283077"/>
    <w:rsid w:val="002838A9"/>
    <w:rsid w:val="00286E5C"/>
    <w:rsid w:val="002876AE"/>
    <w:rsid w:val="00291176"/>
    <w:rsid w:val="0029141E"/>
    <w:rsid w:val="002915C2"/>
    <w:rsid w:val="002924E6"/>
    <w:rsid w:val="00294149"/>
    <w:rsid w:val="00295300"/>
    <w:rsid w:val="00296243"/>
    <w:rsid w:val="002A1C63"/>
    <w:rsid w:val="002A5424"/>
    <w:rsid w:val="002A59C6"/>
    <w:rsid w:val="002A6356"/>
    <w:rsid w:val="002A6CAD"/>
    <w:rsid w:val="002A76BA"/>
    <w:rsid w:val="002B0F4D"/>
    <w:rsid w:val="002B1CE9"/>
    <w:rsid w:val="002B3119"/>
    <w:rsid w:val="002B47A1"/>
    <w:rsid w:val="002B4E37"/>
    <w:rsid w:val="002C02DE"/>
    <w:rsid w:val="002C24DA"/>
    <w:rsid w:val="002C27FD"/>
    <w:rsid w:val="002C415E"/>
    <w:rsid w:val="002C5301"/>
    <w:rsid w:val="002C566E"/>
    <w:rsid w:val="002D235E"/>
    <w:rsid w:val="002D3F04"/>
    <w:rsid w:val="002D4103"/>
    <w:rsid w:val="002D4465"/>
    <w:rsid w:val="002D7A07"/>
    <w:rsid w:val="002E0813"/>
    <w:rsid w:val="002E6955"/>
    <w:rsid w:val="002E6FC3"/>
    <w:rsid w:val="002F02DB"/>
    <w:rsid w:val="002F2489"/>
    <w:rsid w:val="002F3B48"/>
    <w:rsid w:val="0030042E"/>
    <w:rsid w:val="0030153C"/>
    <w:rsid w:val="003028F7"/>
    <w:rsid w:val="003038E5"/>
    <w:rsid w:val="00313951"/>
    <w:rsid w:val="00314D3A"/>
    <w:rsid w:val="00316493"/>
    <w:rsid w:val="0032034D"/>
    <w:rsid w:val="00323205"/>
    <w:rsid w:val="003261FA"/>
    <w:rsid w:val="0032687E"/>
    <w:rsid w:val="003277AC"/>
    <w:rsid w:val="00327D8D"/>
    <w:rsid w:val="00330945"/>
    <w:rsid w:val="00331D3B"/>
    <w:rsid w:val="00335713"/>
    <w:rsid w:val="00335FF4"/>
    <w:rsid w:val="003364F8"/>
    <w:rsid w:val="00346340"/>
    <w:rsid w:val="0035011B"/>
    <w:rsid w:val="00355CC0"/>
    <w:rsid w:val="0035747F"/>
    <w:rsid w:val="003645FB"/>
    <w:rsid w:val="00365A94"/>
    <w:rsid w:val="003756A8"/>
    <w:rsid w:val="00376C5A"/>
    <w:rsid w:val="003777D8"/>
    <w:rsid w:val="0037787A"/>
    <w:rsid w:val="003828AD"/>
    <w:rsid w:val="0038475E"/>
    <w:rsid w:val="00387246"/>
    <w:rsid w:val="00390B6E"/>
    <w:rsid w:val="0039438B"/>
    <w:rsid w:val="003A1123"/>
    <w:rsid w:val="003A3B55"/>
    <w:rsid w:val="003A75AC"/>
    <w:rsid w:val="003A7B3E"/>
    <w:rsid w:val="003B2DC2"/>
    <w:rsid w:val="003B40B3"/>
    <w:rsid w:val="003C0FC0"/>
    <w:rsid w:val="003C18A3"/>
    <w:rsid w:val="003C2944"/>
    <w:rsid w:val="003C42DC"/>
    <w:rsid w:val="003C6F98"/>
    <w:rsid w:val="003C787A"/>
    <w:rsid w:val="003D00E6"/>
    <w:rsid w:val="003D5C1D"/>
    <w:rsid w:val="003D7ED6"/>
    <w:rsid w:val="003E09E7"/>
    <w:rsid w:val="003E44CC"/>
    <w:rsid w:val="003E49F5"/>
    <w:rsid w:val="003E6765"/>
    <w:rsid w:val="003E68AE"/>
    <w:rsid w:val="003F2B88"/>
    <w:rsid w:val="003F5B5D"/>
    <w:rsid w:val="003F7DB5"/>
    <w:rsid w:val="004012B3"/>
    <w:rsid w:val="004019DD"/>
    <w:rsid w:val="00402839"/>
    <w:rsid w:val="00407205"/>
    <w:rsid w:val="004324D6"/>
    <w:rsid w:val="00432628"/>
    <w:rsid w:val="00432BB3"/>
    <w:rsid w:val="0044033C"/>
    <w:rsid w:val="00441729"/>
    <w:rsid w:val="004450A9"/>
    <w:rsid w:val="00451007"/>
    <w:rsid w:val="00453E7C"/>
    <w:rsid w:val="00462744"/>
    <w:rsid w:val="00464A90"/>
    <w:rsid w:val="00467D83"/>
    <w:rsid w:val="00470C9C"/>
    <w:rsid w:val="004726AC"/>
    <w:rsid w:val="00473B19"/>
    <w:rsid w:val="004768B0"/>
    <w:rsid w:val="00477645"/>
    <w:rsid w:val="0048161C"/>
    <w:rsid w:val="0048275E"/>
    <w:rsid w:val="00482E92"/>
    <w:rsid w:val="0048310B"/>
    <w:rsid w:val="004850C5"/>
    <w:rsid w:val="00485511"/>
    <w:rsid w:val="004917F3"/>
    <w:rsid w:val="004A14FD"/>
    <w:rsid w:val="004A3EB5"/>
    <w:rsid w:val="004A565C"/>
    <w:rsid w:val="004A5D74"/>
    <w:rsid w:val="004A6576"/>
    <w:rsid w:val="004B1D2F"/>
    <w:rsid w:val="004B2094"/>
    <w:rsid w:val="004B2F98"/>
    <w:rsid w:val="004B4C48"/>
    <w:rsid w:val="004B5BE9"/>
    <w:rsid w:val="004B7364"/>
    <w:rsid w:val="004C0BE4"/>
    <w:rsid w:val="004C0BF1"/>
    <w:rsid w:val="004C2920"/>
    <w:rsid w:val="004C3A10"/>
    <w:rsid w:val="004C3B47"/>
    <w:rsid w:val="004C6A98"/>
    <w:rsid w:val="004D13F5"/>
    <w:rsid w:val="004D394D"/>
    <w:rsid w:val="004D4823"/>
    <w:rsid w:val="004D588C"/>
    <w:rsid w:val="004D7F5C"/>
    <w:rsid w:val="004E3541"/>
    <w:rsid w:val="004E3B57"/>
    <w:rsid w:val="004E3BC3"/>
    <w:rsid w:val="004E777F"/>
    <w:rsid w:val="004F2217"/>
    <w:rsid w:val="004F3907"/>
    <w:rsid w:val="004F6DB3"/>
    <w:rsid w:val="00500149"/>
    <w:rsid w:val="005004A9"/>
    <w:rsid w:val="00500D6B"/>
    <w:rsid w:val="0050287D"/>
    <w:rsid w:val="00502886"/>
    <w:rsid w:val="00503464"/>
    <w:rsid w:val="00506BAE"/>
    <w:rsid w:val="00515802"/>
    <w:rsid w:val="005161CF"/>
    <w:rsid w:val="0051641F"/>
    <w:rsid w:val="00520C2B"/>
    <w:rsid w:val="005227C8"/>
    <w:rsid w:val="005257B0"/>
    <w:rsid w:val="005265BE"/>
    <w:rsid w:val="00531AF2"/>
    <w:rsid w:val="00532E93"/>
    <w:rsid w:val="005331C4"/>
    <w:rsid w:val="00533C44"/>
    <w:rsid w:val="00534967"/>
    <w:rsid w:val="00535F80"/>
    <w:rsid w:val="00546AB0"/>
    <w:rsid w:val="00546B0C"/>
    <w:rsid w:val="00550B77"/>
    <w:rsid w:val="005514FD"/>
    <w:rsid w:val="00556338"/>
    <w:rsid w:val="005713C6"/>
    <w:rsid w:val="00571822"/>
    <w:rsid w:val="00573720"/>
    <w:rsid w:val="00581EC6"/>
    <w:rsid w:val="00587B90"/>
    <w:rsid w:val="005919D3"/>
    <w:rsid w:val="00592F5E"/>
    <w:rsid w:val="00596856"/>
    <w:rsid w:val="005A000D"/>
    <w:rsid w:val="005A27D7"/>
    <w:rsid w:val="005A6B15"/>
    <w:rsid w:val="005B3496"/>
    <w:rsid w:val="005B4442"/>
    <w:rsid w:val="005C1F41"/>
    <w:rsid w:val="005C2D07"/>
    <w:rsid w:val="005C7C06"/>
    <w:rsid w:val="005D2A62"/>
    <w:rsid w:val="005D3C34"/>
    <w:rsid w:val="005D619B"/>
    <w:rsid w:val="005E28CC"/>
    <w:rsid w:val="005E5DE4"/>
    <w:rsid w:val="005F38F2"/>
    <w:rsid w:val="005F5065"/>
    <w:rsid w:val="005F5458"/>
    <w:rsid w:val="005F5D87"/>
    <w:rsid w:val="006036F8"/>
    <w:rsid w:val="00604113"/>
    <w:rsid w:val="00607C4D"/>
    <w:rsid w:val="00610988"/>
    <w:rsid w:val="00613F9B"/>
    <w:rsid w:val="0063024E"/>
    <w:rsid w:val="00630E63"/>
    <w:rsid w:val="006358C0"/>
    <w:rsid w:val="0063627C"/>
    <w:rsid w:val="006443A3"/>
    <w:rsid w:val="00647D1E"/>
    <w:rsid w:val="00651B6F"/>
    <w:rsid w:val="00651C83"/>
    <w:rsid w:val="00661DAA"/>
    <w:rsid w:val="00661DC8"/>
    <w:rsid w:val="006629CA"/>
    <w:rsid w:val="006634EA"/>
    <w:rsid w:val="00664229"/>
    <w:rsid w:val="00665DDA"/>
    <w:rsid w:val="0067381B"/>
    <w:rsid w:val="0067687B"/>
    <w:rsid w:val="00677868"/>
    <w:rsid w:val="00681320"/>
    <w:rsid w:val="006816D2"/>
    <w:rsid w:val="00681E3F"/>
    <w:rsid w:val="00682117"/>
    <w:rsid w:val="006832DE"/>
    <w:rsid w:val="00684059"/>
    <w:rsid w:val="00685BD1"/>
    <w:rsid w:val="00690182"/>
    <w:rsid w:val="00691196"/>
    <w:rsid w:val="00692EA1"/>
    <w:rsid w:val="00695AAF"/>
    <w:rsid w:val="00696023"/>
    <w:rsid w:val="0069686B"/>
    <w:rsid w:val="0069688E"/>
    <w:rsid w:val="00696A8E"/>
    <w:rsid w:val="006A068C"/>
    <w:rsid w:val="006A1D09"/>
    <w:rsid w:val="006A50A4"/>
    <w:rsid w:val="006A50D0"/>
    <w:rsid w:val="006A5C9E"/>
    <w:rsid w:val="006A77B9"/>
    <w:rsid w:val="006C3F43"/>
    <w:rsid w:val="006C52C5"/>
    <w:rsid w:val="006C5713"/>
    <w:rsid w:val="006C6F47"/>
    <w:rsid w:val="006C77EF"/>
    <w:rsid w:val="006C7855"/>
    <w:rsid w:val="006C7B37"/>
    <w:rsid w:val="006D465D"/>
    <w:rsid w:val="006D5668"/>
    <w:rsid w:val="006D7E40"/>
    <w:rsid w:val="006E5F34"/>
    <w:rsid w:val="006F3080"/>
    <w:rsid w:val="00703203"/>
    <w:rsid w:val="00704185"/>
    <w:rsid w:val="00704954"/>
    <w:rsid w:val="007052DE"/>
    <w:rsid w:val="00710438"/>
    <w:rsid w:val="00726723"/>
    <w:rsid w:val="007352FE"/>
    <w:rsid w:val="007475CC"/>
    <w:rsid w:val="00750FE6"/>
    <w:rsid w:val="00751B7D"/>
    <w:rsid w:val="00751D3C"/>
    <w:rsid w:val="00752CF5"/>
    <w:rsid w:val="00753CA8"/>
    <w:rsid w:val="00754181"/>
    <w:rsid w:val="0075434F"/>
    <w:rsid w:val="0075479D"/>
    <w:rsid w:val="00755B70"/>
    <w:rsid w:val="007565D2"/>
    <w:rsid w:val="007579BD"/>
    <w:rsid w:val="007617C9"/>
    <w:rsid w:val="00764D4F"/>
    <w:rsid w:val="007658C8"/>
    <w:rsid w:val="00766AEC"/>
    <w:rsid w:val="00771185"/>
    <w:rsid w:val="0077310E"/>
    <w:rsid w:val="00781819"/>
    <w:rsid w:val="0078334E"/>
    <w:rsid w:val="00783A93"/>
    <w:rsid w:val="00794D25"/>
    <w:rsid w:val="00795030"/>
    <w:rsid w:val="007A2F17"/>
    <w:rsid w:val="007A3F79"/>
    <w:rsid w:val="007A4076"/>
    <w:rsid w:val="007B15C3"/>
    <w:rsid w:val="007B7202"/>
    <w:rsid w:val="007C08B1"/>
    <w:rsid w:val="007C31E8"/>
    <w:rsid w:val="007C3474"/>
    <w:rsid w:val="007C4656"/>
    <w:rsid w:val="007C4EC7"/>
    <w:rsid w:val="007C5666"/>
    <w:rsid w:val="007D10D3"/>
    <w:rsid w:val="007D4C7B"/>
    <w:rsid w:val="007D5432"/>
    <w:rsid w:val="007D679E"/>
    <w:rsid w:val="007E224A"/>
    <w:rsid w:val="007E7498"/>
    <w:rsid w:val="007F53E3"/>
    <w:rsid w:val="00800C97"/>
    <w:rsid w:val="008050E6"/>
    <w:rsid w:val="00815A8E"/>
    <w:rsid w:val="00817CFD"/>
    <w:rsid w:val="008208B9"/>
    <w:rsid w:val="00822E6B"/>
    <w:rsid w:val="00827995"/>
    <w:rsid w:val="0083094C"/>
    <w:rsid w:val="00830FB8"/>
    <w:rsid w:val="00831073"/>
    <w:rsid w:val="008323CD"/>
    <w:rsid w:val="00840452"/>
    <w:rsid w:val="00841E7D"/>
    <w:rsid w:val="008422F0"/>
    <w:rsid w:val="00842915"/>
    <w:rsid w:val="008439D4"/>
    <w:rsid w:val="008449B5"/>
    <w:rsid w:val="008531FD"/>
    <w:rsid w:val="008560AE"/>
    <w:rsid w:val="00857FA9"/>
    <w:rsid w:val="00864369"/>
    <w:rsid w:val="008708D2"/>
    <w:rsid w:val="0087301B"/>
    <w:rsid w:val="00873A5F"/>
    <w:rsid w:val="008743CF"/>
    <w:rsid w:val="00874E25"/>
    <w:rsid w:val="0088164A"/>
    <w:rsid w:val="008907E3"/>
    <w:rsid w:val="0089083A"/>
    <w:rsid w:val="0089322F"/>
    <w:rsid w:val="00893F48"/>
    <w:rsid w:val="00896076"/>
    <w:rsid w:val="00896963"/>
    <w:rsid w:val="008A14C9"/>
    <w:rsid w:val="008A291D"/>
    <w:rsid w:val="008A3565"/>
    <w:rsid w:val="008A49A5"/>
    <w:rsid w:val="008B4713"/>
    <w:rsid w:val="008B5644"/>
    <w:rsid w:val="008C1080"/>
    <w:rsid w:val="008C22D7"/>
    <w:rsid w:val="008C2879"/>
    <w:rsid w:val="008D020A"/>
    <w:rsid w:val="008D1E66"/>
    <w:rsid w:val="008D2A58"/>
    <w:rsid w:val="008D2BA0"/>
    <w:rsid w:val="008D3FC7"/>
    <w:rsid w:val="008E5FE3"/>
    <w:rsid w:val="008E6438"/>
    <w:rsid w:val="008F310D"/>
    <w:rsid w:val="008F4870"/>
    <w:rsid w:val="008F7636"/>
    <w:rsid w:val="00900AA0"/>
    <w:rsid w:val="00901A93"/>
    <w:rsid w:val="00904272"/>
    <w:rsid w:val="009053D0"/>
    <w:rsid w:val="00914986"/>
    <w:rsid w:val="0091610B"/>
    <w:rsid w:val="009213CD"/>
    <w:rsid w:val="0092632B"/>
    <w:rsid w:val="009268AC"/>
    <w:rsid w:val="00927F58"/>
    <w:rsid w:val="00933F45"/>
    <w:rsid w:val="00934E2D"/>
    <w:rsid w:val="00942340"/>
    <w:rsid w:val="00944B56"/>
    <w:rsid w:val="009470CD"/>
    <w:rsid w:val="009513A4"/>
    <w:rsid w:val="009567F4"/>
    <w:rsid w:val="009604A7"/>
    <w:rsid w:val="00963E7B"/>
    <w:rsid w:val="009643E2"/>
    <w:rsid w:val="00966282"/>
    <w:rsid w:val="00966FA7"/>
    <w:rsid w:val="00967A8F"/>
    <w:rsid w:val="009755AB"/>
    <w:rsid w:val="00981A94"/>
    <w:rsid w:val="00982440"/>
    <w:rsid w:val="00987994"/>
    <w:rsid w:val="0099229A"/>
    <w:rsid w:val="0099745C"/>
    <w:rsid w:val="009A7E35"/>
    <w:rsid w:val="009B16F5"/>
    <w:rsid w:val="009B1C7A"/>
    <w:rsid w:val="009B2510"/>
    <w:rsid w:val="009B39F0"/>
    <w:rsid w:val="009B6CAB"/>
    <w:rsid w:val="009B7012"/>
    <w:rsid w:val="009C00DF"/>
    <w:rsid w:val="009C1A7C"/>
    <w:rsid w:val="009D1105"/>
    <w:rsid w:val="009D2D52"/>
    <w:rsid w:val="009D398B"/>
    <w:rsid w:val="009E0083"/>
    <w:rsid w:val="009E02F4"/>
    <w:rsid w:val="009E2288"/>
    <w:rsid w:val="009E7136"/>
    <w:rsid w:val="009F035B"/>
    <w:rsid w:val="009F0C88"/>
    <w:rsid w:val="009F28A1"/>
    <w:rsid w:val="009F385F"/>
    <w:rsid w:val="009F5328"/>
    <w:rsid w:val="009F66FD"/>
    <w:rsid w:val="009F6CA9"/>
    <w:rsid w:val="00A055C5"/>
    <w:rsid w:val="00A06137"/>
    <w:rsid w:val="00A06431"/>
    <w:rsid w:val="00A10636"/>
    <w:rsid w:val="00A106C9"/>
    <w:rsid w:val="00A1238E"/>
    <w:rsid w:val="00A22B62"/>
    <w:rsid w:val="00A25DFB"/>
    <w:rsid w:val="00A27F87"/>
    <w:rsid w:val="00A3094B"/>
    <w:rsid w:val="00A36B8E"/>
    <w:rsid w:val="00A37C16"/>
    <w:rsid w:val="00A37CA2"/>
    <w:rsid w:val="00A400F7"/>
    <w:rsid w:val="00A42596"/>
    <w:rsid w:val="00A42710"/>
    <w:rsid w:val="00A43F4D"/>
    <w:rsid w:val="00A51850"/>
    <w:rsid w:val="00A57117"/>
    <w:rsid w:val="00A57FE8"/>
    <w:rsid w:val="00A65E1C"/>
    <w:rsid w:val="00A7379E"/>
    <w:rsid w:val="00A7580F"/>
    <w:rsid w:val="00A75E3E"/>
    <w:rsid w:val="00A83EB5"/>
    <w:rsid w:val="00A848D8"/>
    <w:rsid w:val="00A85C53"/>
    <w:rsid w:val="00A94C79"/>
    <w:rsid w:val="00A972F7"/>
    <w:rsid w:val="00AA661B"/>
    <w:rsid w:val="00AB4961"/>
    <w:rsid w:val="00AB6437"/>
    <w:rsid w:val="00AB6AFD"/>
    <w:rsid w:val="00AC2108"/>
    <w:rsid w:val="00AC257B"/>
    <w:rsid w:val="00AC3B3A"/>
    <w:rsid w:val="00AC4216"/>
    <w:rsid w:val="00AC48C0"/>
    <w:rsid w:val="00AD082F"/>
    <w:rsid w:val="00AD21EC"/>
    <w:rsid w:val="00AD64FE"/>
    <w:rsid w:val="00AE07D4"/>
    <w:rsid w:val="00AE1438"/>
    <w:rsid w:val="00AE28E3"/>
    <w:rsid w:val="00AE2B0D"/>
    <w:rsid w:val="00AE3A91"/>
    <w:rsid w:val="00AE4E16"/>
    <w:rsid w:val="00AE7F72"/>
    <w:rsid w:val="00AF3757"/>
    <w:rsid w:val="00AF79AA"/>
    <w:rsid w:val="00B037E7"/>
    <w:rsid w:val="00B11F04"/>
    <w:rsid w:val="00B126DD"/>
    <w:rsid w:val="00B14041"/>
    <w:rsid w:val="00B151BF"/>
    <w:rsid w:val="00B2295F"/>
    <w:rsid w:val="00B232E3"/>
    <w:rsid w:val="00B2615F"/>
    <w:rsid w:val="00B271C1"/>
    <w:rsid w:val="00B34F4D"/>
    <w:rsid w:val="00B37293"/>
    <w:rsid w:val="00B41882"/>
    <w:rsid w:val="00B43451"/>
    <w:rsid w:val="00B47089"/>
    <w:rsid w:val="00B519B5"/>
    <w:rsid w:val="00B52969"/>
    <w:rsid w:val="00B5299D"/>
    <w:rsid w:val="00B53FBB"/>
    <w:rsid w:val="00B614D9"/>
    <w:rsid w:val="00B622DE"/>
    <w:rsid w:val="00B63698"/>
    <w:rsid w:val="00B8068E"/>
    <w:rsid w:val="00B82406"/>
    <w:rsid w:val="00B834E3"/>
    <w:rsid w:val="00B86F60"/>
    <w:rsid w:val="00B879E5"/>
    <w:rsid w:val="00B91199"/>
    <w:rsid w:val="00B923F7"/>
    <w:rsid w:val="00BA3E30"/>
    <w:rsid w:val="00BA3F88"/>
    <w:rsid w:val="00BB1FFF"/>
    <w:rsid w:val="00BB4B88"/>
    <w:rsid w:val="00BB564F"/>
    <w:rsid w:val="00BC27FE"/>
    <w:rsid w:val="00BC3AC2"/>
    <w:rsid w:val="00BC6033"/>
    <w:rsid w:val="00BC6167"/>
    <w:rsid w:val="00BD0764"/>
    <w:rsid w:val="00BD13A4"/>
    <w:rsid w:val="00BD1574"/>
    <w:rsid w:val="00BD2A21"/>
    <w:rsid w:val="00BD3E8B"/>
    <w:rsid w:val="00BD634A"/>
    <w:rsid w:val="00BD6658"/>
    <w:rsid w:val="00BD6D57"/>
    <w:rsid w:val="00BE7992"/>
    <w:rsid w:val="00BF28A5"/>
    <w:rsid w:val="00C00B41"/>
    <w:rsid w:val="00C0269F"/>
    <w:rsid w:val="00C0327A"/>
    <w:rsid w:val="00C03670"/>
    <w:rsid w:val="00C054AE"/>
    <w:rsid w:val="00C057E9"/>
    <w:rsid w:val="00C07718"/>
    <w:rsid w:val="00C15133"/>
    <w:rsid w:val="00C17474"/>
    <w:rsid w:val="00C175B7"/>
    <w:rsid w:val="00C2221D"/>
    <w:rsid w:val="00C23BD3"/>
    <w:rsid w:val="00C25268"/>
    <w:rsid w:val="00C259F6"/>
    <w:rsid w:val="00C26E4C"/>
    <w:rsid w:val="00C3244F"/>
    <w:rsid w:val="00C35A2A"/>
    <w:rsid w:val="00C35F32"/>
    <w:rsid w:val="00C3649B"/>
    <w:rsid w:val="00C37525"/>
    <w:rsid w:val="00C442EE"/>
    <w:rsid w:val="00C5099D"/>
    <w:rsid w:val="00C60D8F"/>
    <w:rsid w:val="00C63575"/>
    <w:rsid w:val="00C648C5"/>
    <w:rsid w:val="00C64F55"/>
    <w:rsid w:val="00C66DF3"/>
    <w:rsid w:val="00C70DBD"/>
    <w:rsid w:val="00C7474E"/>
    <w:rsid w:val="00C7571E"/>
    <w:rsid w:val="00C77945"/>
    <w:rsid w:val="00C77D5E"/>
    <w:rsid w:val="00C804C0"/>
    <w:rsid w:val="00C81CFE"/>
    <w:rsid w:val="00C8290A"/>
    <w:rsid w:val="00C83FDB"/>
    <w:rsid w:val="00C84346"/>
    <w:rsid w:val="00C8471F"/>
    <w:rsid w:val="00C90A1F"/>
    <w:rsid w:val="00C92545"/>
    <w:rsid w:val="00C951FC"/>
    <w:rsid w:val="00C95FA1"/>
    <w:rsid w:val="00CA1BC8"/>
    <w:rsid w:val="00CA2945"/>
    <w:rsid w:val="00CA31BE"/>
    <w:rsid w:val="00CA4F9E"/>
    <w:rsid w:val="00CA5234"/>
    <w:rsid w:val="00CA6399"/>
    <w:rsid w:val="00CA648F"/>
    <w:rsid w:val="00CA7A88"/>
    <w:rsid w:val="00CB0BC8"/>
    <w:rsid w:val="00CB1FA7"/>
    <w:rsid w:val="00CB3B42"/>
    <w:rsid w:val="00CB7422"/>
    <w:rsid w:val="00CD0964"/>
    <w:rsid w:val="00CD2859"/>
    <w:rsid w:val="00CD3AC3"/>
    <w:rsid w:val="00CD4726"/>
    <w:rsid w:val="00CD6A6E"/>
    <w:rsid w:val="00CD7245"/>
    <w:rsid w:val="00CE2A9B"/>
    <w:rsid w:val="00CE3A52"/>
    <w:rsid w:val="00CE55B8"/>
    <w:rsid w:val="00CE5D0C"/>
    <w:rsid w:val="00CF32B7"/>
    <w:rsid w:val="00CF4F63"/>
    <w:rsid w:val="00CF5124"/>
    <w:rsid w:val="00CF6EB6"/>
    <w:rsid w:val="00D011F6"/>
    <w:rsid w:val="00D0348B"/>
    <w:rsid w:val="00D1011B"/>
    <w:rsid w:val="00D11402"/>
    <w:rsid w:val="00D161D4"/>
    <w:rsid w:val="00D168C7"/>
    <w:rsid w:val="00D17F0B"/>
    <w:rsid w:val="00D213D0"/>
    <w:rsid w:val="00D22676"/>
    <w:rsid w:val="00D257C8"/>
    <w:rsid w:val="00D268A2"/>
    <w:rsid w:val="00D27214"/>
    <w:rsid w:val="00D27886"/>
    <w:rsid w:val="00D327E1"/>
    <w:rsid w:val="00D32AE5"/>
    <w:rsid w:val="00D36E0C"/>
    <w:rsid w:val="00D4357A"/>
    <w:rsid w:val="00D450C3"/>
    <w:rsid w:val="00D4511D"/>
    <w:rsid w:val="00D4528F"/>
    <w:rsid w:val="00D45C82"/>
    <w:rsid w:val="00D508A4"/>
    <w:rsid w:val="00D56A87"/>
    <w:rsid w:val="00D578F7"/>
    <w:rsid w:val="00D60DAC"/>
    <w:rsid w:val="00D60F9A"/>
    <w:rsid w:val="00D70AA1"/>
    <w:rsid w:val="00D8370E"/>
    <w:rsid w:val="00D84F12"/>
    <w:rsid w:val="00D87573"/>
    <w:rsid w:val="00D92108"/>
    <w:rsid w:val="00DA0201"/>
    <w:rsid w:val="00DA1954"/>
    <w:rsid w:val="00DA4A29"/>
    <w:rsid w:val="00DA5FCD"/>
    <w:rsid w:val="00DA7110"/>
    <w:rsid w:val="00DB321C"/>
    <w:rsid w:val="00DB3300"/>
    <w:rsid w:val="00DC062C"/>
    <w:rsid w:val="00DC0F24"/>
    <w:rsid w:val="00DC44C1"/>
    <w:rsid w:val="00DC78D4"/>
    <w:rsid w:val="00DC7B46"/>
    <w:rsid w:val="00DC7F29"/>
    <w:rsid w:val="00DD2142"/>
    <w:rsid w:val="00DD50A4"/>
    <w:rsid w:val="00DE32BC"/>
    <w:rsid w:val="00DE34F8"/>
    <w:rsid w:val="00DF0901"/>
    <w:rsid w:val="00DF2362"/>
    <w:rsid w:val="00DF3812"/>
    <w:rsid w:val="00E02E4E"/>
    <w:rsid w:val="00E048E6"/>
    <w:rsid w:val="00E0665B"/>
    <w:rsid w:val="00E07506"/>
    <w:rsid w:val="00E10AAA"/>
    <w:rsid w:val="00E120E3"/>
    <w:rsid w:val="00E12326"/>
    <w:rsid w:val="00E15AD7"/>
    <w:rsid w:val="00E16623"/>
    <w:rsid w:val="00E16D9D"/>
    <w:rsid w:val="00E170E5"/>
    <w:rsid w:val="00E310F6"/>
    <w:rsid w:val="00E31A36"/>
    <w:rsid w:val="00E3585F"/>
    <w:rsid w:val="00E36EF2"/>
    <w:rsid w:val="00E41DB2"/>
    <w:rsid w:val="00E4557E"/>
    <w:rsid w:val="00E51D8B"/>
    <w:rsid w:val="00E532EE"/>
    <w:rsid w:val="00E5384E"/>
    <w:rsid w:val="00E5431D"/>
    <w:rsid w:val="00E54A52"/>
    <w:rsid w:val="00E61EE9"/>
    <w:rsid w:val="00E65F4C"/>
    <w:rsid w:val="00E67D05"/>
    <w:rsid w:val="00E71735"/>
    <w:rsid w:val="00E7481B"/>
    <w:rsid w:val="00E7532E"/>
    <w:rsid w:val="00E84A05"/>
    <w:rsid w:val="00E84ED8"/>
    <w:rsid w:val="00E86B4A"/>
    <w:rsid w:val="00E942A7"/>
    <w:rsid w:val="00EA1B8D"/>
    <w:rsid w:val="00EA213A"/>
    <w:rsid w:val="00EA535C"/>
    <w:rsid w:val="00EB14DC"/>
    <w:rsid w:val="00EB16F4"/>
    <w:rsid w:val="00EB5387"/>
    <w:rsid w:val="00EB6FF0"/>
    <w:rsid w:val="00EB7CF5"/>
    <w:rsid w:val="00EC15BB"/>
    <w:rsid w:val="00EC3271"/>
    <w:rsid w:val="00EC6483"/>
    <w:rsid w:val="00ED38B1"/>
    <w:rsid w:val="00ED48BA"/>
    <w:rsid w:val="00ED5CC3"/>
    <w:rsid w:val="00ED5F7F"/>
    <w:rsid w:val="00EE170C"/>
    <w:rsid w:val="00EE2EE6"/>
    <w:rsid w:val="00EE5843"/>
    <w:rsid w:val="00EF00D5"/>
    <w:rsid w:val="00EF02F2"/>
    <w:rsid w:val="00EF17AA"/>
    <w:rsid w:val="00F01968"/>
    <w:rsid w:val="00F064A4"/>
    <w:rsid w:val="00F209DB"/>
    <w:rsid w:val="00F30AE9"/>
    <w:rsid w:val="00F32332"/>
    <w:rsid w:val="00F32728"/>
    <w:rsid w:val="00F35362"/>
    <w:rsid w:val="00F371D6"/>
    <w:rsid w:val="00F40DF1"/>
    <w:rsid w:val="00F4226F"/>
    <w:rsid w:val="00F45466"/>
    <w:rsid w:val="00F50C5F"/>
    <w:rsid w:val="00F55174"/>
    <w:rsid w:val="00F60EF8"/>
    <w:rsid w:val="00F635F2"/>
    <w:rsid w:val="00F64FC9"/>
    <w:rsid w:val="00F66AF0"/>
    <w:rsid w:val="00F67D9F"/>
    <w:rsid w:val="00F706CA"/>
    <w:rsid w:val="00F75C41"/>
    <w:rsid w:val="00F808A6"/>
    <w:rsid w:val="00F839A1"/>
    <w:rsid w:val="00F8408D"/>
    <w:rsid w:val="00F848B5"/>
    <w:rsid w:val="00F8748D"/>
    <w:rsid w:val="00F909BA"/>
    <w:rsid w:val="00F9386D"/>
    <w:rsid w:val="00FA09CF"/>
    <w:rsid w:val="00FA0D6C"/>
    <w:rsid w:val="00FA0E8E"/>
    <w:rsid w:val="00FA1D4A"/>
    <w:rsid w:val="00FB046D"/>
    <w:rsid w:val="00FB2D2C"/>
    <w:rsid w:val="00FB78A9"/>
    <w:rsid w:val="00FC06B6"/>
    <w:rsid w:val="00FC07E0"/>
    <w:rsid w:val="00FC543C"/>
    <w:rsid w:val="00FD5869"/>
    <w:rsid w:val="00FE29A7"/>
    <w:rsid w:val="00FE2D15"/>
    <w:rsid w:val="00FE4A42"/>
    <w:rsid w:val="00FE57DC"/>
    <w:rsid w:val="00FF53B2"/>
    <w:rsid w:val="7E5B8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5D789"/>
  <w15:chartTrackingRefBased/>
  <w15:docId w15:val="{2F94D7D7-7CF6-43E9-9D17-A618F52E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362"/>
    <w:pPr>
      <w:bidi/>
      <w:spacing w:line="360" w:lineRule="auto"/>
      <w:jc w:val="both"/>
    </w:pPr>
    <w:rPr>
      <w:rFonts w:ascii="Times New Roman" w:hAnsi="Times New Roman" w:cs="Times New Roman"/>
      <w:sz w:val="24"/>
      <w:szCs w:val="24"/>
      <w:lang w:bidi="ar-J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5087"/>
    <w:pPr>
      <w:keepNext/>
      <w:keepLines/>
      <w:pBdr>
        <w:top w:val="single" w:sz="36" w:space="1" w:color="1F4E79" w:themeColor="accent1" w:themeShade="80" w:shadow="1"/>
        <w:left w:val="single" w:sz="36" w:space="4" w:color="1F4E79" w:themeColor="accent1" w:themeShade="80" w:shadow="1"/>
        <w:bottom w:val="single" w:sz="36" w:space="1" w:color="1F4E79" w:themeColor="accent1" w:themeShade="80" w:shadow="1"/>
        <w:right w:val="single" w:sz="36" w:space="4" w:color="1F4E79" w:themeColor="accent1" w:themeShade="80" w:shadow="1"/>
      </w:pBdr>
      <w:spacing w:before="600" w:after="600" w:line="480" w:lineRule="auto"/>
      <w:jc w:val="center"/>
      <w:outlineLvl w:val="0"/>
    </w:pPr>
    <w:rPr>
      <w:rFonts w:eastAsia="Times New Roman" w:cstheme="majorBidi"/>
      <w:b/>
      <w:bCs/>
      <w:color w:val="1F4E79" w:themeColor="accent1" w:themeShade="8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879"/>
    <w:pPr>
      <w:keepNext/>
      <w:keepLines/>
      <w:spacing w:before="160" w:after="80"/>
      <w:outlineLvl w:val="1"/>
    </w:pPr>
    <w:rPr>
      <w:rFonts w:eastAsiaTheme="majorEastAsia" w:cstheme="majorBidi"/>
      <w:color w:val="ED7D31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7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2676"/>
    <w:pPr>
      <w:keepNext/>
      <w:keepLines/>
      <w:spacing w:before="80" w:after="40"/>
      <w:outlineLvl w:val="3"/>
    </w:pPr>
    <w:rPr>
      <w:rFonts w:eastAsiaTheme="majorEastAsia" w:cstheme="majorBidi"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4C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087"/>
    <w:rPr>
      <w:rFonts w:ascii="Times New Roman" w:eastAsia="Times New Roman" w:hAnsi="Times New Roman" w:cstheme="majorBidi"/>
      <w:b/>
      <w:bCs/>
      <w:color w:val="1F4E79" w:themeColor="accent1" w:themeShade="80"/>
      <w:sz w:val="44"/>
      <w:szCs w:val="44"/>
      <w:lang w:bidi="ar-JO"/>
    </w:rPr>
  </w:style>
  <w:style w:type="character" w:customStyle="1" w:styleId="Heading2Char">
    <w:name w:val="Heading 2 Char"/>
    <w:basedOn w:val="DefaultParagraphFont"/>
    <w:link w:val="Heading2"/>
    <w:uiPriority w:val="9"/>
    <w:rsid w:val="008C2879"/>
    <w:rPr>
      <w:rFonts w:ascii="Times New Roman" w:eastAsiaTheme="majorEastAsia" w:hAnsi="Times New Roman" w:cstheme="majorBidi"/>
      <w:color w:val="ED7D31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57DC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22676"/>
    <w:rPr>
      <w:rFonts w:ascii="Times New Roman" w:eastAsiaTheme="majorEastAsia" w:hAnsi="Times New Roman" w:cstheme="majorBidi"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4C7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4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C7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C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C7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C7B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D4C7B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D4C7B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39"/>
    <w:rsid w:val="003E44CC"/>
    <w:pPr>
      <w:spacing w:after="0" w:line="36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30E63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C7D79"/>
    <w:pPr>
      <w:bidi w:val="0"/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630E63"/>
    <w:pPr>
      <w:bidi w:val="0"/>
      <w:spacing w:after="0"/>
      <w:ind w:left="240"/>
      <w:jc w:val="left"/>
    </w:pPr>
    <w:rPr>
      <w:rFonts w:asciiTheme="minorHAnsi" w:hAnsiTheme="minorHAnsi"/>
      <w:smallCaps/>
      <w:sz w:val="20"/>
    </w:rPr>
  </w:style>
  <w:style w:type="character" w:styleId="Hyperlink">
    <w:name w:val="Hyperlink"/>
    <w:basedOn w:val="DefaultParagraphFont"/>
    <w:uiPriority w:val="99"/>
    <w:unhideWhenUsed/>
    <w:rsid w:val="00630E6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D7A07"/>
    <w:rPr>
      <w:b/>
      <w:bCs/>
    </w:rPr>
  </w:style>
  <w:style w:type="paragraph" w:styleId="Header">
    <w:name w:val="header"/>
    <w:basedOn w:val="Normal"/>
    <w:link w:val="HeaderChar"/>
    <w:unhideWhenUsed/>
    <w:rsid w:val="001F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F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FC"/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1F31FC"/>
    <w:pPr>
      <w:bidi w:val="0"/>
      <w:spacing w:after="0"/>
      <w:ind w:left="480"/>
      <w:jc w:val="left"/>
    </w:pPr>
    <w:rPr>
      <w:rFonts w:asciiTheme="minorHAnsi" w:hAnsiTheme="minorHAnsi"/>
      <w:i/>
      <w:iCs/>
      <w:sz w:val="20"/>
    </w:rPr>
  </w:style>
  <w:style w:type="paragraph" w:customStyle="1" w:styleId="Style1">
    <w:name w:val="Style1"/>
    <w:basedOn w:val="Normal"/>
    <w:link w:val="Style1Char"/>
    <w:qFormat/>
    <w:rsid w:val="008D1E66"/>
    <w:rPr>
      <w:lang w:bidi="ar-EG"/>
    </w:rPr>
  </w:style>
  <w:style w:type="character" w:customStyle="1" w:styleId="Style1Char">
    <w:name w:val="Style1 Char"/>
    <w:basedOn w:val="DefaultParagraphFont"/>
    <w:link w:val="Style1"/>
    <w:rsid w:val="008D1E66"/>
    <w:rPr>
      <w:rFonts w:ascii="Times New Roman" w:hAnsi="Times New Roman"/>
      <w:sz w:val="24"/>
      <w:lang w:bidi="ar-EG"/>
    </w:rPr>
  </w:style>
  <w:style w:type="character" w:styleId="Emphasis">
    <w:name w:val="Emphasis"/>
    <w:basedOn w:val="DefaultParagraphFont"/>
    <w:qFormat/>
    <w:rsid w:val="00CD6A6E"/>
    <w:rPr>
      <w:i/>
      <w:iCs/>
    </w:rPr>
  </w:style>
  <w:style w:type="character" w:customStyle="1" w:styleId="ts-alignment-element">
    <w:name w:val="ts-alignment-element"/>
    <w:basedOn w:val="DefaultParagraphFont"/>
    <w:rsid w:val="00CD6A6E"/>
  </w:style>
  <w:style w:type="character" w:customStyle="1" w:styleId="ts-alignment-element-highlighted">
    <w:name w:val="ts-alignment-element-highlighted"/>
    <w:basedOn w:val="DefaultParagraphFont"/>
    <w:rsid w:val="00CD6A6E"/>
  </w:style>
  <w:style w:type="paragraph" w:styleId="Revision">
    <w:name w:val="Revision"/>
    <w:hidden/>
    <w:uiPriority w:val="99"/>
    <w:semiHidden/>
    <w:rsid w:val="00CD6A6E"/>
    <w:pPr>
      <w:spacing w:after="0" w:line="240" w:lineRule="auto"/>
    </w:pPr>
  </w:style>
  <w:style w:type="paragraph" w:styleId="TOC4">
    <w:name w:val="toc 4"/>
    <w:basedOn w:val="Normal"/>
    <w:next w:val="Normal"/>
    <w:uiPriority w:val="39"/>
    <w:unhideWhenUsed/>
    <w:rsid w:val="004C3A10"/>
    <w:pPr>
      <w:bidi w:val="0"/>
      <w:spacing w:after="0"/>
      <w:ind w:left="720"/>
      <w:jc w:val="left"/>
    </w:pPr>
    <w:rPr>
      <w:rFonts w:asciiTheme="minorHAnsi" w:hAnsiTheme="minorHAnsi"/>
      <w:sz w:val="18"/>
      <w:szCs w:val="21"/>
    </w:rPr>
  </w:style>
  <w:style w:type="paragraph" w:styleId="TOC5">
    <w:name w:val="toc 5"/>
    <w:basedOn w:val="Normal"/>
    <w:next w:val="Normal"/>
    <w:uiPriority w:val="39"/>
    <w:unhideWhenUsed/>
    <w:rsid w:val="004C3A10"/>
    <w:pPr>
      <w:bidi w:val="0"/>
      <w:spacing w:after="0"/>
      <w:ind w:left="960"/>
      <w:jc w:val="left"/>
    </w:pPr>
    <w:rPr>
      <w:rFonts w:asciiTheme="minorHAnsi" w:hAnsiTheme="minorHAnsi"/>
      <w:sz w:val="18"/>
      <w:szCs w:val="21"/>
    </w:rPr>
  </w:style>
  <w:style w:type="paragraph" w:styleId="TOC6">
    <w:name w:val="toc 6"/>
    <w:basedOn w:val="Normal"/>
    <w:next w:val="Normal"/>
    <w:uiPriority w:val="39"/>
    <w:unhideWhenUsed/>
    <w:rsid w:val="004C3A10"/>
    <w:pPr>
      <w:bidi w:val="0"/>
      <w:spacing w:after="0"/>
      <w:ind w:left="1200"/>
      <w:jc w:val="left"/>
    </w:pPr>
    <w:rPr>
      <w:rFonts w:asciiTheme="minorHAnsi" w:hAnsiTheme="minorHAnsi"/>
      <w:sz w:val="18"/>
      <w:szCs w:val="21"/>
    </w:rPr>
  </w:style>
  <w:style w:type="paragraph" w:styleId="TOC7">
    <w:name w:val="toc 7"/>
    <w:basedOn w:val="Normal"/>
    <w:next w:val="Normal"/>
    <w:uiPriority w:val="39"/>
    <w:unhideWhenUsed/>
    <w:rsid w:val="004C3A10"/>
    <w:pPr>
      <w:bidi w:val="0"/>
      <w:spacing w:after="0"/>
      <w:ind w:left="1440"/>
      <w:jc w:val="left"/>
    </w:pPr>
    <w:rPr>
      <w:rFonts w:asciiTheme="minorHAnsi" w:hAnsiTheme="minorHAnsi"/>
      <w:sz w:val="18"/>
      <w:szCs w:val="21"/>
    </w:rPr>
  </w:style>
  <w:style w:type="paragraph" w:styleId="TOC8">
    <w:name w:val="toc 8"/>
    <w:basedOn w:val="Normal"/>
    <w:next w:val="Normal"/>
    <w:uiPriority w:val="39"/>
    <w:unhideWhenUsed/>
    <w:rsid w:val="004C3A10"/>
    <w:pPr>
      <w:bidi w:val="0"/>
      <w:spacing w:after="0"/>
      <w:ind w:left="1680"/>
      <w:jc w:val="left"/>
    </w:pPr>
    <w:rPr>
      <w:rFonts w:asciiTheme="minorHAnsi" w:hAnsiTheme="minorHAnsi"/>
      <w:sz w:val="18"/>
      <w:szCs w:val="21"/>
    </w:rPr>
  </w:style>
  <w:style w:type="paragraph" w:styleId="TOC9">
    <w:name w:val="toc 9"/>
    <w:basedOn w:val="Normal"/>
    <w:next w:val="Normal"/>
    <w:uiPriority w:val="39"/>
    <w:unhideWhenUsed/>
    <w:rsid w:val="004C3A10"/>
    <w:pPr>
      <w:bidi w:val="0"/>
      <w:spacing w:after="0"/>
      <w:ind w:left="1920"/>
      <w:jc w:val="left"/>
    </w:pPr>
    <w:rPr>
      <w:rFonts w:asciiTheme="minorHAnsi" w:hAnsiTheme="minorHAnsi"/>
      <w:sz w:val="18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3A10"/>
    <w:pPr>
      <w:spacing w:after="0"/>
    </w:pPr>
    <w:rPr>
      <w:sz w:val="20"/>
      <w:szCs w:val="20"/>
      <w:lang w:bidi="ar-EG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3A10"/>
    <w:rPr>
      <w:rFonts w:ascii="Times New Roman" w:hAnsi="Times New Roman" w:cs="Times New Roman"/>
      <w:sz w:val="20"/>
      <w:szCs w:val="20"/>
      <w:lang w:bidi="ar-E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3A10"/>
    <w:pPr>
      <w:spacing w:after="0"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A10"/>
    <w:rPr>
      <w:rFonts w:ascii="Times New Roman" w:hAnsi="Times New Roman" w:cs="Times New Roman"/>
      <w:sz w:val="20"/>
      <w:szCs w:val="20"/>
      <w:lang w:bidi="ar-EG"/>
    </w:rPr>
  </w:style>
  <w:style w:type="character" w:styleId="UnresolvedMention">
    <w:name w:val="Unresolved Mention"/>
    <w:basedOn w:val="DefaultParagraphFont"/>
    <w:uiPriority w:val="99"/>
    <w:semiHidden/>
    <w:unhideWhenUsed/>
    <w:rsid w:val="000C7D79"/>
    <w:rPr>
      <w:color w:val="605E5C"/>
      <w:shd w:val="clear" w:color="auto" w:fill="E1DFDD"/>
    </w:rPr>
  </w:style>
  <w:style w:type="paragraph" w:customStyle="1" w:styleId="Heading">
    <w:name w:val="Heading"/>
    <w:basedOn w:val="Heading1"/>
    <w:next w:val="Normal"/>
    <w:link w:val="HeadingChar"/>
    <w:autoRedefine/>
    <w:qFormat/>
    <w:rsid w:val="00327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Theme="majorBidi" w:hAnsiTheme="majorBidi"/>
      <w:color w:val="FFFFFF" w:themeColor="background1"/>
      <w:sz w:val="72"/>
      <w:szCs w:val="72"/>
    </w:rPr>
  </w:style>
  <w:style w:type="character" w:customStyle="1" w:styleId="HeadingChar">
    <w:name w:val="Heading Char"/>
    <w:basedOn w:val="Heading1Char"/>
    <w:link w:val="Heading"/>
    <w:rsid w:val="003277AC"/>
    <w:rPr>
      <w:rFonts w:asciiTheme="majorBidi" w:eastAsia="Times New Roman" w:hAnsiTheme="majorBidi" w:cstheme="majorBidi"/>
      <w:b/>
      <w:bCs/>
      <w:color w:val="FFFFFF" w:themeColor="background1"/>
      <w:sz w:val="72"/>
      <w:szCs w:val="72"/>
      <w:lang w:bidi="ar-JO"/>
    </w:rPr>
  </w:style>
  <w:style w:type="paragraph" w:styleId="Caption">
    <w:name w:val="caption"/>
    <w:basedOn w:val="Normal"/>
    <w:next w:val="Normal"/>
    <w:uiPriority w:val="35"/>
    <w:unhideWhenUsed/>
    <w:qFormat/>
    <w:rsid w:val="006634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F6CA9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36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4F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4F8"/>
    <w:rPr>
      <w:rFonts w:ascii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9B1C7A"/>
    <w:pPr>
      <w:spacing w:after="0"/>
    </w:pPr>
    <w:rPr>
      <w:rFonts w:eastAsia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9B1C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5">
    <w:name w:val="Pa5"/>
    <w:basedOn w:val="Normal"/>
    <w:next w:val="Normal"/>
    <w:uiPriority w:val="99"/>
    <w:rsid w:val="00CA5234"/>
    <w:pPr>
      <w:widowControl w:val="0"/>
      <w:autoSpaceDE w:val="0"/>
      <w:autoSpaceDN w:val="0"/>
      <w:bidi w:val="0"/>
      <w:adjustRightInd w:val="0"/>
      <w:spacing w:after="0" w:line="161" w:lineRule="atLeast"/>
      <w:jc w:val="left"/>
    </w:pPr>
    <w:rPr>
      <w:rFonts w:ascii="Myriad Pro" w:eastAsiaTheme="minorEastAsia" w:hAnsi="Myriad Pro"/>
      <w:kern w:val="0"/>
      <w14:ligatures w14:val="none"/>
    </w:rPr>
  </w:style>
  <w:style w:type="table" w:customStyle="1" w:styleId="LightList-Accent11">
    <w:name w:val="Light List - Accent 11"/>
    <w:basedOn w:val="TableNormal"/>
    <w:uiPriority w:val="61"/>
    <w:rsid w:val="00CA5234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TableElegant">
    <w:name w:val="Table Elegant"/>
    <w:basedOn w:val="TableNormal"/>
    <w:rsid w:val="00ED5F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ComplexMudirMT">
    <w:name w:val="Normal + (Complex) Mudir MT"/>
    <w:basedOn w:val="Normal"/>
    <w:rsid w:val="00830FB8"/>
    <w:pPr>
      <w:numPr>
        <w:numId w:val="6"/>
      </w:numPr>
      <w:bidi w:val="0"/>
      <w:spacing w:after="0" w:line="240" w:lineRule="auto"/>
      <w:jc w:val="left"/>
    </w:pPr>
    <w:rPr>
      <w:rFonts w:eastAsia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30FB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0F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0FB8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0F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30F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F00D5"/>
  </w:style>
  <w:style w:type="character" w:styleId="Mention">
    <w:name w:val="Mention"/>
    <w:basedOn w:val="DefaultParagraphFont"/>
    <w:uiPriority w:val="99"/>
    <w:unhideWhenUsed/>
    <w:rsid w:val="009B2510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5D87"/>
  </w:style>
  <w:style w:type="character" w:customStyle="1" w:styleId="overflow-hidden">
    <w:name w:val="overflow-hidden"/>
    <w:basedOn w:val="DefaultParagraphFont"/>
    <w:rsid w:val="008F4870"/>
  </w:style>
  <w:style w:type="character" w:styleId="FollowedHyperlink">
    <w:name w:val="FollowedHyperlink"/>
    <w:basedOn w:val="DefaultParagraphFont"/>
    <w:uiPriority w:val="99"/>
    <w:semiHidden/>
    <w:unhideWhenUsed/>
    <w:rsid w:val="002911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2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5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2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3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8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4B913E4DB447CD9EB979230169C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A4998-C642-430D-A8F8-CBC54743D676}"/>
      </w:docPartPr>
      <w:docPartBody>
        <w:p w:rsidR="000557FB" w:rsidRDefault="004E3B57" w:rsidP="004E3B57">
          <w:pPr>
            <w:pStyle w:val="EE4B913E4DB447CD9EB979230169CEBD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7EBEF4E71E0B45C5B358C98DEA130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7A3C2-3C3A-40E2-82C6-00B8824798A4}"/>
      </w:docPartPr>
      <w:docPartBody>
        <w:p w:rsidR="000557FB" w:rsidRDefault="004E3B57" w:rsidP="004E3B57">
          <w:pPr>
            <w:pStyle w:val="7EBEF4E71E0B45C5B358C98DEA1303CE"/>
          </w:pPr>
          <w:r>
            <w:rPr>
              <w:color w:val="0F4761" w:themeColor="accent1" w:themeShade="BF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4D"/>
    <w:rsid w:val="000049D8"/>
    <w:rsid w:val="00041147"/>
    <w:rsid w:val="000557FB"/>
    <w:rsid w:val="000568DE"/>
    <w:rsid w:val="0008588E"/>
    <w:rsid w:val="000E3EA6"/>
    <w:rsid w:val="0013638E"/>
    <w:rsid w:val="00170B39"/>
    <w:rsid w:val="001763FF"/>
    <w:rsid w:val="00182DDD"/>
    <w:rsid w:val="001A44C4"/>
    <w:rsid w:val="001B2AC3"/>
    <w:rsid w:val="001B3CE5"/>
    <w:rsid w:val="001D42A6"/>
    <w:rsid w:val="001F6FFB"/>
    <w:rsid w:val="00231BBE"/>
    <w:rsid w:val="00235797"/>
    <w:rsid w:val="00243A59"/>
    <w:rsid w:val="002452D8"/>
    <w:rsid w:val="0025578C"/>
    <w:rsid w:val="00282A22"/>
    <w:rsid w:val="002C24DA"/>
    <w:rsid w:val="002D52E6"/>
    <w:rsid w:val="00300F3F"/>
    <w:rsid w:val="00313951"/>
    <w:rsid w:val="00335713"/>
    <w:rsid w:val="003506C1"/>
    <w:rsid w:val="0038283B"/>
    <w:rsid w:val="00387246"/>
    <w:rsid w:val="00390B6E"/>
    <w:rsid w:val="003B2DC2"/>
    <w:rsid w:val="003B40B3"/>
    <w:rsid w:val="0041683A"/>
    <w:rsid w:val="004307B4"/>
    <w:rsid w:val="0045267D"/>
    <w:rsid w:val="00490D1A"/>
    <w:rsid w:val="00491FA3"/>
    <w:rsid w:val="004B4289"/>
    <w:rsid w:val="004E3B57"/>
    <w:rsid w:val="005078FA"/>
    <w:rsid w:val="00562E7D"/>
    <w:rsid w:val="00582EFF"/>
    <w:rsid w:val="005A3B1E"/>
    <w:rsid w:val="005D3C34"/>
    <w:rsid w:val="00601704"/>
    <w:rsid w:val="006029D2"/>
    <w:rsid w:val="00630507"/>
    <w:rsid w:val="00634EE0"/>
    <w:rsid w:val="00646A80"/>
    <w:rsid w:val="00650409"/>
    <w:rsid w:val="00663A34"/>
    <w:rsid w:val="006961D1"/>
    <w:rsid w:val="006A60DE"/>
    <w:rsid w:val="006C77EF"/>
    <w:rsid w:val="0073342A"/>
    <w:rsid w:val="0073404F"/>
    <w:rsid w:val="00747D71"/>
    <w:rsid w:val="00747EBE"/>
    <w:rsid w:val="007579BD"/>
    <w:rsid w:val="0077740F"/>
    <w:rsid w:val="007833E3"/>
    <w:rsid w:val="00790BEF"/>
    <w:rsid w:val="007B2655"/>
    <w:rsid w:val="007C053C"/>
    <w:rsid w:val="007E7BB2"/>
    <w:rsid w:val="007F78D8"/>
    <w:rsid w:val="008050E6"/>
    <w:rsid w:val="00822DC7"/>
    <w:rsid w:val="00836E83"/>
    <w:rsid w:val="008416A7"/>
    <w:rsid w:val="008531FD"/>
    <w:rsid w:val="00887FF3"/>
    <w:rsid w:val="008A291D"/>
    <w:rsid w:val="008B3A19"/>
    <w:rsid w:val="008D5CF1"/>
    <w:rsid w:val="00910389"/>
    <w:rsid w:val="00942340"/>
    <w:rsid w:val="00976559"/>
    <w:rsid w:val="009A5F71"/>
    <w:rsid w:val="009B6CAB"/>
    <w:rsid w:val="009C3FF6"/>
    <w:rsid w:val="009D0FA9"/>
    <w:rsid w:val="009E5C06"/>
    <w:rsid w:val="00A10636"/>
    <w:rsid w:val="00A106C9"/>
    <w:rsid w:val="00A27D1B"/>
    <w:rsid w:val="00A36B8E"/>
    <w:rsid w:val="00A43A20"/>
    <w:rsid w:val="00A57117"/>
    <w:rsid w:val="00A61EEA"/>
    <w:rsid w:val="00AB0460"/>
    <w:rsid w:val="00AB6437"/>
    <w:rsid w:val="00AB6AFD"/>
    <w:rsid w:val="00AC15D7"/>
    <w:rsid w:val="00AF79AA"/>
    <w:rsid w:val="00B21CDE"/>
    <w:rsid w:val="00B232E3"/>
    <w:rsid w:val="00B35803"/>
    <w:rsid w:val="00B87167"/>
    <w:rsid w:val="00BB564F"/>
    <w:rsid w:val="00BC27FE"/>
    <w:rsid w:val="00BD53C3"/>
    <w:rsid w:val="00BE193A"/>
    <w:rsid w:val="00BE725C"/>
    <w:rsid w:val="00C3244F"/>
    <w:rsid w:val="00C648C5"/>
    <w:rsid w:val="00C869D0"/>
    <w:rsid w:val="00CB3B42"/>
    <w:rsid w:val="00CC1161"/>
    <w:rsid w:val="00CD3AC3"/>
    <w:rsid w:val="00CE5B29"/>
    <w:rsid w:val="00D05AE0"/>
    <w:rsid w:val="00D17F0B"/>
    <w:rsid w:val="00D268A2"/>
    <w:rsid w:val="00D45DFF"/>
    <w:rsid w:val="00DA1796"/>
    <w:rsid w:val="00DC0F24"/>
    <w:rsid w:val="00DD3B13"/>
    <w:rsid w:val="00DD58CF"/>
    <w:rsid w:val="00E0758A"/>
    <w:rsid w:val="00E2776D"/>
    <w:rsid w:val="00E705B6"/>
    <w:rsid w:val="00E7407B"/>
    <w:rsid w:val="00E962EC"/>
    <w:rsid w:val="00EC35F0"/>
    <w:rsid w:val="00F209DB"/>
    <w:rsid w:val="00F635F2"/>
    <w:rsid w:val="00F706CA"/>
    <w:rsid w:val="00FA626B"/>
    <w:rsid w:val="00FB654D"/>
    <w:rsid w:val="00FE581B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4B913E4DB447CD9EB979230169CEBD">
    <w:name w:val="EE4B913E4DB447CD9EB979230169CEBD"/>
    <w:rsid w:val="004E3B57"/>
  </w:style>
  <w:style w:type="paragraph" w:customStyle="1" w:styleId="7EBEF4E71E0B45C5B358C98DEA1303CE">
    <w:name w:val="7EBEF4E71E0B45C5B358C98DEA1303CE"/>
    <w:rsid w:val="004E3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مشروع مكانتي ممول من الوكالة الأمريكية للتنمية الدولية في الأردن وتنفذه شركة انكومباس. تم إعداد هذا البرنامج التدريبي/تقرير/دراسة بدعم من الشعب الأمريكي من خلال الوكالة الأمريكية للتنمية الدولية (USAID). إن محتوى هذا التدريب / تقرير/ دراسة هو مسؤولية (مركز تطوير الاعمال (BDC) ولا يعكس بالضرورة آراء الوكالة الأمريكية للتنمية الدولية (USAID) أو آراء الحكومة الأمريكية.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24822167A549BB2AA18EF359D3FA" ma:contentTypeVersion="18" ma:contentTypeDescription="Create a new document." ma:contentTypeScope="" ma:versionID="696585bc0d94e2f9b286df4e474c4ae1">
  <xsd:schema xmlns:xsd="http://www.w3.org/2001/XMLSchema" xmlns:xs="http://www.w3.org/2001/XMLSchema" xmlns:p="http://schemas.microsoft.com/office/2006/metadata/properties" xmlns:ns2="0e664cf4-637f-4d5a-a0ab-ae063e40a2ca" xmlns:ns3="d25897e3-56aa-49dd-b883-a2293ab2442b" targetNamespace="http://schemas.microsoft.com/office/2006/metadata/properties" ma:root="true" ma:fieldsID="37da7bc3dcc4e5b39b153abf94ec4a4e" ns2:_="" ns3:_="">
    <xsd:import namespace="0e664cf4-637f-4d5a-a0ab-ae063e40a2ca"/>
    <xsd:import namespace="d25897e3-56aa-49dd-b883-a2293ab2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64cf4-637f-4d5a-a0ab-ae063e40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ce2919-61ee-4c9a-892e-727d98b29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97e3-56aa-49dd-b883-a2293ab24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822b80-0c8b-4caf-adaf-ef751e7dbd6f}" ma:internalName="TaxCatchAll" ma:showField="CatchAllData" ma:web="d25897e3-56aa-49dd-b883-a2293ab2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GlobalGenderGapReport</b:Tag>
    <b:SourceType>InternetSite</b:SourceType>
    <b:Guid>{FC768933-EC76-424A-96DD-C9BE8492D194}</b:Guid>
    <b:Author>
      <b:Author>
        <b:NameList>
          <b:Person>
            <b:Last>Forum</b:Last>
            <b:First>World</b:First>
            <b:Middle>Economic</b:Middle>
          </b:Person>
        </b:NameList>
      </b:Author>
    </b:Author>
    <b:URL>https://www.weforum.org/publications/global-gender-gap-report-2023/in-full/benchmarking-gender-gaps-2023/</b:URL>
    <b:Title>Global Gender Gap Report 2023</b:Title>
    <b:InternetSiteTitle>World Economic Forum</b:InternetSiteTitle>
    <b:Year>2023</b:Yea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86AD3C-F4AC-4A2B-BC41-9118BB4AC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64cf4-637f-4d5a-a0ab-ae063e40a2ca"/>
    <ds:schemaRef ds:uri="d25897e3-56aa-49dd-b883-a2293ab2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1343F-240D-4312-A6EC-BB5E2A25C6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B9F5C4-7DFD-4F1E-9A5A-62D0E503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دليل السياسات والهيكل التنظيمي لإدارة الموارد البشرية</vt:lpstr>
    </vt:vector>
  </TitlesOfParts>
  <Company>اسم الشركة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سياسة التوازن بين الحياة الشخصية والحياة العملية</dc:title>
  <dc:subject>مشروع USAID مكانتي للتمكين الاقتصادي والقيادي للمرأة وبالتعاون مع مركز تطوير الاعمال - BDC</dc:subject>
  <dc:creator>Rana Kilani</dc:creator>
  <cp:keywords/>
  <dc:description/>
  <cp:lastModifiedBy>Rana Kilani</cp:lastModifiedBy>
  <cp:revision>11</cp:revision>
  <dcterms:created xsi:type="dcterms:W3CDTF">2024-09-13T04:11:00Z</dcterms:created>
  <dcterms:modified xsi:type="dcterms:W3CDTF">2024-09-15T14:55:00Z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31b7ed3e16b6f6fedbdf57887877da2bc4d9f639653543072e023ca9eb124d38</vt:lpwstr>
  </property>
</Properties>
</file>